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autoSpaceDE w:val="0"/>
        <w:autoSpaceDN w:val="0"/>
        <w:bidi w:val="0"/>
        <w:adjustRightInd w:val="0"/>
        <w:snapToGrid w:val="0"/>
        <w:spacing w:before="186" w:line="185" w:lineRule="auto"/>
        <w:jc w:val="distribute"/>
        <w:rPr>
          <w:rFonts w:hint="eastAsia" w:ascii="方正小标宋简体" w:hAnsi="方正小标宋简体" w:eastAsia="方正小标宋简体" w:cs="方正小标宋简体"/>
          <w:color w:val="FF0000"/>
          <w:sz w:val="72"/>
          <w:szCs w:val="72"/>
          <w:lang w:eastAsia="zh-CN"/>
        </w:rPr>
      </w:pPr>
    </w:p>
    <w:tbl>
      <w:tblPr>
        <w:tblStyle w:val="5"/>
        <w:tblW w:w="6772" w:type="dxa"/>
        <w:tblInd w:w="225" w:type="dxa"/>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0" w:type="dxa"/>
          <w:left w:w="0" w:type="dxa"/>
          <w:bottom w:w="0" w:type="dxa"/>
          <w:right w:w="0" w:type="dxa"/>
        </w:tblCellMar>
      </w:tblPr>
      <w:tblGrid>
        <w:gridCol w:w="6772"/>
      </w:tblGrid>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0" w:type="dxa"/>
            <w:left w:w="0" w:type="dxa"/>
            <w:bottom w:w="0" w:type="dxa"/>
            <w:right w:w="0" w:type="dxa"/>
          </w:tblCellMar>
        </w:tblPrEx>
        <w:trPr>
          <w:trHeight w:val="3230" w:hRule="atLeast"/>
        </w:trPr>
        <w:tc>
          <w:tcPr>
            <w:tcW w:w="6772" w:type="dxa"/>
            <w:vAlign w:val="top"/>
          </w:tcPr>
          <w:p>
            <w:pPr>
              <w:keepNext w:val="0"/>
              <w:keepLines w:val="0"/>
              <w:pageBreakBefore w:val="0"/>
              <w:widowControl/>
              <w:kinsoku/>
              <w:wordWrap w:val="0"/>
              <w:overflowPunct/>
              <w:topLinePunct w:val="0"/>
              <w:autoSpaceDE w:val="0"/>
              <w:autoSpaceDN w:val="0"/>
              <w:bidi w:val="0"/>
              <w:adjustRightInd w:val="0"/>
              <w:snapToGrid w:val="0"/>
              <w:spacing w:before="186" w:line="185" w:lineRule="auto"/>
              <w:ind w:left="45"/>
              <w:jc w:val="distribute"/>
              <w:textAlignment w:val="baseline"/>
              <w:rPr>
                <w:rFonts w:hint="eastAsia" w:ascii="方正小标宋简体" w:hAnsi="方正小标宋简体" w:eastAsia="方正小标宋简体" w:cs="方正小标宋简体"/>
                <w:color w:val="FF0000"/>
                <w:sz w:val="72"/>
                <w:szCs w:val="72"/>
                <w:lang w:eastAsia="zh-CN"/>
              </w:rPr>
            </w:pPr>
            <w:r>
              <w:rPr>
                <w:sz w:val="72"/>
              </w:rPr>
              <mc:AlternateContent>
                <mc:Choice Requires="wps">
                  <w:drawing>
                    <wp:anchor distT="0" distB="0" distL="114300" distR="114300" simplePos="0" relativeHeight="251659264" behindDoc="0" locked="0" layoutInCell="1" allowOverlap="1">
                      <wp:simplePos x="0" y="0"/>
                      <wp:positionH relativeFrom="column">
                        <wp:posOffset>4304665</wp:posOffset>
                      </wp:positionH>
                      <wp:positionV relativeFrom="paragraph">
                        <wp:posOffset>143510</wp:posOffset>
                      </wp:positionV>
                      <wp:extent cx="1640840" cy="1033145"/>
                      <wp:effectExtent l="5080" t="4445" r="11430" b="10160"/>
                      <wp:wrapNone/>
                      <wp:docPr id="11" name="文本框 11"/>
                      <wp:cNvGraphicFramePr/>
                      <a:graphic xmlns:a="http://schemas.openxmlformats.org/drawingml/2006/main">
                        <a:graphicData uri="http://schemas.microsoft.com/office/word/2010/wordprocessingShape">
                          <wps:wsp>
                            <wps:cNvSpPr txBox="1"/>
                            <wps:spPr>
                              <a:xfrm>
                                <a:off x="5491480" y="2281555"/>
                                <a:ext cx="1640840" cy="10331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Bdr>
                                      <w:top w:val="none" w:color="auto" w:sz="0" w:space="0"/>
                                      <w:left w:val="none" w:color="auto" w:sz="0" w:space="0"/>
                                      <w:bottom w:val="none" w:color="auto" w:sz="0" w:space="0"/>
                                      <w:right w:val="none" w:color="auto" w:sz="0" w:space="0"/>
                                      <w:between w:val="none" w:color="auto" w:sz="0" w:space="0"/>
                                    </w:pBdr>
                                    <w:rPr>
                                      <w:rFonts w:hint="eastAsia" w:ascii="方正小标宋简体" w:hAnsi="方正小标宋简体" w:eastAsia="方正小标宋简体" w:cs="方正小标宋简体"/>
                                      <w:color w:val="FF0000"/>
                                      <w:spacing w:val="-74"/>
                                      <w:sz w:val="100"/>
                                      <w:szCs w:val="100"/>
                                      <w:lang w:eastAsia="zh-CN"/>
                                    </w:rPr>
                                  </w:pPr>
                                  <w:r>
                                    <w:rPr>
                                      <w:rFonts w:hint="eastAsia" w:ascii="方正小标宋简体" w:hAnsi="方正小标宋简体" w:eastAsia="方正小标宋简体" w:cs="方正小标宋简体"/>
                                      <w:color w:val="FF0000"/>
                                      <w:spacing w:val="-74"/>
                                      <w:sz w:val="100"/>
                                      <w:szCs w:val="100"/>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95pt;margin-top:11.3pt;height:81.35pt;width:129.2pt;z-index:251659264;mso-width-relative:page;mso-height-relative:page;" fillcolor="#FFFFFF [3201]" filled="t" stroked="t" coordsize="21600,21600" o:gfxdata="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VDmpPZAAAACgEAAA8AAAAAAAAAAQAgAAAAIgAAAGRycy9kb3ducmV2LnhtbFBLAQIUABQAAAAI&#10;AIdO4kBKJd+XXgIAAMcEAAAOAAAAAAAAAAEAIAAAACgBAABkcnMvZTJvRG9jLnhtbFBLBQYAAAAA&#10;BgAGAFkBAAD4BQAAAAA=&#10;">
                      <v:fill on="t" focussize="0,0"/>
                      <v:stroke weight="0.5pt" color="#FFFFFF [3212]" joinstyle="round"/>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rPr>
                                <w:rFonts w:hint="eastAsia" w:ascii="方正小标宋简体" w:hAnsi="方正小标宋简体" w:eastAsia="方正小标宋简体" w:cs="方正小标宋简体"/>
                                <w:color w:val="FF0000"/>
                                <w:spacing w:val="-74"/>
                                <w:sz w:val="100"/>
                                <w:szCs w:val="100"/>
                                <w:lang w:eastAsia="zh-CN"/>
                              </w:rPr>
                            </w:pPr>
                            <w:r>
                              <w:rPr>
                                <w:rFonts w:hint="eastAsia" w:ascii="方正小标宋简体" w:hAnsi="方正小标宋简体" w:eastAsia="方正小标宋简体" w:cs="方正小标宋简体"/>
                                <w:color w:val="FF0000"/>
                                <w:spacing w:val="-74"/>
                                <w:sz w:val="100"/>
                                <w:szCs w:val="100"/>
                                <w:lang w:eastAsia="zh-CN"/>
                              </w:rPr>
                              <w:t>文件</w:t>
                            </w:r>
                          </w:p>
                        </w:txbxContent>
                      </v:textbox>
                    </v:shape>
                  </w:pict>
                </mc:Fallback>
              </mc:AlternateContent>
            </w:r>
            <w:r>
              <w:rPr>
                <w:rFonts w:hint="eastAsia" w:ascii="方正小标宋简体" w:hAnsi="方正小标宋简体" w:eastAsia="方正小标宋简体" w:cs="方正小标宋简体"/>
                <w:color w:val="FF0000"/>
                <w:spacing w:val="-57"/>
                <w:sz w:val="72"/>
                <w:szCs w:val="72"/>
                <w:lang w:eastAsia="zh-CN"/>
              </w:rPr>
              <w:t>济宁市</w:t>
            </w:r>
            <w:r>
              <w:rPr>
                <w:rFonts w:hint="eastAsia" w:ascii="方正小标宋简体" w:hAnsi="方正小标宋简体" w:eastAsia="方正小标宋简体" w:cs="方正小标宋简体"/>
                <w:color w:val="FF0000"/>
                <w:spacing w:val="-57"/>
                <w:sz w:val="72"/>
                <w:szCs w:val="72"/>
                <w:lang w:val="en-US" w:eastAsia="zh-CN"/>
              </w:rPr>
              <w:t>交通运输局</w:t>
            </w:r>
          </w:p>
          <w:p>
            <w:pPr>
              <w:keepNext w:val="0"/>
              <w:keepLines w:val="0"/>
              <w:pageBreakBefore w:val="0"/>
              <w:widowControl/>
              <w:kinsoku/>
              <w:wordWrap w:val="0"/>
              <w:overflowPunct/>
              <w:topLinePunct w:val="0"/>
              <w:autoSpaceDE w:val="0"/>
              <w:autoSpaceDN w:val="0"/>
              <w:bidi w:val="0"/>
              <w:adjustRightInd w:val="0"/>
              <w:snapToGrid w:val="0"/>
              <w:spacing w:before="186" w:line="185" w:lineRule="auto"/>
              <w:ind w:left="45"/>
              <w:jc w:val="distribute"/>
              <w:textAlignment w:val="baseline"/>
              <w:rPr>
                <w:rFonts w:hint="eastAsia" w:ascii="方正小标宋简体" w:hAnsi="方正小标宋简体" w:eastAsia="方正小标宋简体" w:cs="方正小标宋简体"/>
                <w:color w:val="FF0000"/>
                <w:sz w:val="72"/>
                <w:szCs w:val="72"/>
                <w:lang w:eastAsia="zh-CN"/>
              </w:rPr>
            </w:pPr>
            <w:r>
              <w:rPr>
                <w:rFonts w:hint="eastAsia" w:ascii="方正小标宋简体" w:hAnsi="方正小标宋简体" w:eastAsia="方正小标宋简体" w:cs="方正小标宋简体"/>
                <w:color w:val="FF0000"/>
                <w:sz w:val="72"/>
                <w:szCs w:val="72"/>
                <w:lang w:eastAsia="zh-CN"/>
              </w:rPr>
              <w:t>济宁市</w:t>
            </w:r>
            <w:r>
              <w:rPr>
                <w:rFonts w:hint="eastAsia" w:ascii="方正小标宋简体" w:hAnsi="方正小标宋简体" w:eastAsia="方正小标宋简体" w:cs="方正小标宋简体"/>
                <w:color w:val="FF0000"/>
                <w:sz w:val="72"/>
                <w:szCs w:val="72"/>
                <w:lang w:val="en-US" w:eastAsia="zh-CN"/>
              </w:rPr>
              <w:t>财政</w:t>
            </w:r>
            <w:r>
              <w:rPr>
                <w:rFonts w:hint="eastAsia" w:ascii="方正小标宋简体" w:hAnsi="方正小标宋简体" w:eastAsia="方正小标宋简体" w:cs="方正小标宋简体"/>
                <w:color w:val="FF0000"/>
                <w:sz w:val="72"/>
                <w:szCs w:val="72"/>
                <w:lang w:eastAsia="zh-CN"/>
              </w:rPr>
              <w:t>局</w:t>
            </w:r>
          </w:p>
        </w:tc>
      </w:tr>
    </w:tbl>
    <w:p>
      <w:pPr>
        <w:keepNext w:val="0"/>
        <w:keepLines w:val="0"/>
        <w:pageBreakBefore w:val="0"/>
        <w:widowControl/>
        <w:kinsoku/>
        <w:wordWrap w:val="0"/>
        <w:overflowPunct/>
        <w:autoSpaceDE w:val="0"/>
        <w:autoSpaceDN w:val="0"/>
        <w:bidi w:val="0"/>
        <w:adjustRightInd w:val="0"/>
        <w:snapToGrid w:val="0"/>
        <w:spacing w:before="101" w:line="224" w:lineRule="auto"/>
        <w:ind w:left="3031"/>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eastAsia="zh-CN"/>
        </w:rPr>
        <w:t>济</w:t>
      </w:r>
      <w:r>
        <w:rPr>
          <w:rFonts w:hint="eastAsia" w:ascii="仿宋_GB2312" w:hAnsi="仿宋_GB2312" w:eastAsia="仿宋_GB2312" w:cs="仿宋_GB2312"/>
          <w:spacing w:val="-2"/>
          <w:sz w:val="32"/>
          <w:szCs w:val="32"/>
        </w:rPr>
        <w:t>交</w:t>
      </w:r>
      <w:r>
        <w:rPr>
          <w:rFonts w:hint="eastAsia" w:ascii="仿宋_GB2312" w:hAnsi="仿宋_GB2312" w:eastAsia="仿宋_GB2312" w:cs="仿宋_GB2312"/>
          <w:spacing w:val="-2"/>
          <w:sz w:val="32"/>
          <w:szCs w:val="32"/>
          <w:lang w:val="en-US" w:eastAsia="zh-CN"/>
        </w:rPr>
        <w:t>水运</w:t>
      </w:r>
      <w:r>
        <w:rPr>
          <w:rFonts w:hint="eastAsia" w:ascii="仿宋_GB2312" w:hAnsi="仿宋_GB2312" w:eastAsia="仿宋_GB2312" w:cs="仿宋_GB2312"/>
          <w:spacing w:val="-1"/>
          <w:sz w:val="32"/>
          <w:szCs w:val="32"/>
        </w:rPr>
        <w:t>〔</w:t>
      </w:r>
      <w:r>
        <w:rPr>
          <w:rFonts w:hint="default" w:ascii="Times New Roman" w:hAnsi="Times New Roman" w:eastAsia="仿宋_GB2312" w:cs="Times New Roman"/>
          <w:spacing w:val="-1"/>
          <w:sz w:val="32"/>
          <w:szCs w:val="32"/>
        </w:rPr>
        <w:t>2024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rPr>
        <w:t>号</w:t>
      </w:r>
    </w:p>
    <w:p>
      <w:pPr>
        <w:keepNext w:val="0"/>
        <w:keepLines w:val="0"/>
        <w:pageBreakBefore w:val="0"/>
        <w:widowControl/>
        <w:kinsoku/>
        <w:wordWrap w:val="0"/>
        <w:overflowPunct/>
        <w:autoSpaceDE w:val="0"/>
        <w:autoSpaceDN w:val="0"/>
        <w:bidi w:val="0"/>
        <w:adjustRightInd w:val="0"/>
        <w:snapToGrid w:val="0"/>
        <w:spacing w:before="121" w:line="41" w:lineRule="exact"/>
        <w:textAlignment w:val="center"/>
      </w:pPr>
      <w:r>
        <w:drawing>
          <wp:inline distT="0" distB="0" distL="0" distR="0">
            <wp:extent cx="5662930" cy="254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5662930" cy="26034"/>
                    </a:xfrm>
                    <a:prstGeom prst="rect">
                      <a:avLst/>
                    </a:prstGeom>
                  </pic:spPr>
                </pic:pic>
              </a:graphicData>
            </a:graphic>
          </wp:inline>
        </w:drawing>
      </w:r>
    </w:p>
    <w:p>
      <w:pPr>
        <w:keepNext w:val="0"/>
        <w:keepLines w:val="0"/>
        <w:pageBreakBefore w:val="0"/>
        <w:widowControl/>
        <w:kinsoku/>
        <w:wordWrap w:val="0"/>
        <w:overflowPunct/>
        <w:autoSpaceDE w:val="0"/>
        <w:autoSpaceDN w:val="0"/>
        <w:bidi w:val="0"/>
        <w:adjustRightInd w:val="0"/>
        <w:snapToGrid w:val="0"/>
        <w:spacing w:line="291" w:lineRule="auto"/>
        <w:rPr>
          <w:rFonts w:ascii="Arial"/>
          <w:sz w:val="21"/>
        </w:rPr>
      </w:pPr>
    </w:p>
    <w:p>
      <w:pPr>
        <w:keepNext w:val="0"/>
        <w:keepLines w:val="0"/>
        <w:pageBreakBefore w:val="0"/>
        <w:widowControl/>
        <w:kinsoku/>
        <w:wordWrap w:val="0"/>
        <w:overflowPunct/>
        <w:autoSpaceDE w:val="0"/>
        <w:autoSpaceDN w:val="0"/>
        <w:bidi w:val="0"/>
        <w:adjustRightInd w:val="0"/>
        <w:snapToGrid w:val="0"/>
        <w:spacing w:line="292" w:lineRule="auto"/>
        <w:rPr>
          <w:rFonts w:ascii="Arial"/>
          <w:sz w:val="21"/>
        </w:rPr>
      </w:pPr>
    </w:p>
    <w:p>
      <w:pPr>
        <w:keepNext w:val="0"/>
        <w:keepLines w:val="0"/>
        <w:pageBreakBefore w:val="0"/>
        <w:widowControl/>
        <w:kinsoku/>
        <w:wordWrap w:val="0"/>
        <w:overflowPunct/>
        <w:topLinePunct/>
        <w:autoSpaceDE w:val="0"/>
        <w:autoSpaceDN w:val="0"/>
        <w:bidi w:val="0"/>
        <w:adjustRightInd w:val="0"/>
        <w:snapToGrid w:val="0"/>
        <w:spacing w:line="520" w:lineRule="exact"/>
        <w:ind w:right="0"/>
        <w:jc w:val="center"/>
        <w:textAlignment w:val="auto"/>
        <w:rPr>
          <w:rFonts w:hint="eastAsia" w:ascii="方正小标宋简体" w:hAnsi="方正小标宋简体" w:eastAsia="方正小标宋简体" w:cs="方正小标宋简体"/>
          <w:snapToGrid/>
          <w:spacing w:val="9"/>
          <w:kern w:val="2"/>
          <w:sz w:val="44"/>
          <w:szCs w:val="44"/>
          <w:lang w:val="en-US" w:eastAsia="zh-CN" w:bidi="ar-SA"/>
        </w:rPr>
      </w:pPr>
      <w:r>
        <w:rPr>
          <w:rFonts w:hint="eastAsia" w:ascii="方正小标宋简体" w:hAnsi="方正小标宋简体" w:eastAsia="方正小标宋简体" w:cs="方正小标宋简体"/>
          <w:snapToGrid/>
          <w:spacing w:val="9"/>
          <w:kern w:val="2"/>
          <w:sz w:val="44"/>
          <w:szCs w:val="44"/>
          <w:lang w:val="en-US" w:eastAsia="zh-CN" w:bidi="ar-SA"/>
        </w:rPr>
        <w:t>济宁市交通运输局 济宁市财政局</w:t>
      </w:r>
    </w:p>
    <w:p>
      <w:pPr>
        <w:keepNext w:val="0"/>
        <w:keepLines w:val="0"/>
        <w:pageBreakBefore w:val="0"/>
        <w:widowControl/>
        <w:kinsoku/>
        <w:wordWrap w:val="0"/>
        <w:overflowPunct/>
        <w:topLinePunct/>
        <w:autoSpaceDE w:val="0"/>
        <w:autoSpaceDN w:val="0"/>
        <w:bidi w:val="0"/>
        <w:adjustRightInd w:val="0"/>
        <w:snapToGrid w:val="0"/>
        <w:spacing w:line="520" w:lineRule="exact"/>
        <w:ind w:right="0"/>
        <w:jc w:val="center"/>
        <w:textAlignment w:val="auto"/>
        <w:rPr>
          <w:rFonts w:hint="eastAsia" w:ascii="方正小标宋简体" w:hAnsi="方正小标宋简体" w:eastAsia="方正小标宋简体" w:cs="方正小标宋简体"/>
          <w:snapToGrid/>
          <w:spacing w:val="9"/>
          <w:kern w:val="2"/>
          <w:sz w:val="44"/>
          <w:szCs w:val="44"/>
          <w:lang w:val="en-US" w:eastAsia="zh-CN" w:bidi="ar-SA"/>
        </w:rPr>
      </w:pPr>
      <w:r>
        <w:rPr>
          <w:rFonts w:hint="eastAsia" w:ascii="方正小标宋简体" w:hAnsi="方正小标宋简体" w:eastAsia="方正小标宋简体" w:cs="方正小标宋简体"/>
          <w:snapToGrid/>
          <w:spacing w:val="9"/>
          <w:kern w:val="2"/>
          <w:sz w:val="44"/>
          <w:szCs w:val="44"/>
          <w:lang w:val="en-US" w:eastAsia="zh-CN" w:bidi="ar-SA"/>
        </w:rPr>
        <w:t>关于印发《济宁市加快内河航运高质量发展奖补政策实施方案(2023-2026年)》的</w:t>
      </w:r>
    </w:p>
    <w:p>
      <w:pPr>
        <w:keepNext w:val="0"/>
        <w:keepLines w:val="0"/>
        <w:pageBreakBefore w:val="0"/>
        <w:widowControl/>
        <w:kinsoku/>
        <w:wordWrap w:val="0"/>
        <w:overflowPunct/>
        <w:topLinePunct/>
        <w:autoSpaceDE w:val="0"/>
        <w:autoSpaceDN w:val="0"/>
        <w:bidi w:val="0"/>
        <w:adjustRightInd w:val="0"/>
        <w:snapToGrid w:val="0"/>
        <w:spacing w:line="520" w:lineRule="exact"/>
        <w:ind w:right="0"/>
        <w:jc w:val="center"/>
        <w:textAlignment w:val="auto"/>
        <w:rPr>
          <w:rFonts w:hint="eastAsia" w:ascii="方正小标宋简体" w:hAnsi="方正小标宋简体" w:eastAsia="方正小标宋简体" w:cs="方正小标宋简体"/>
          <w:snapToGrid/>
          <w:spacing w:val="9"/>
          <w:kern w:val="2"/>
          <w:sz w:val="44"/>
          <w:szCs w:val="44"/>
          <w:lang w:val="en-US" w:eastAsia="zh-CN" w:bidi="ar-SA"/>
        </w:rPr>
      </w:pPr>
      <w:r>
        <w:rPr>
          <w:rFonts w:hint="eastAsia" w:ascii="方正小标宋简体" w:hAnsi="方正小标宋简体" w:eastAsia="方正小标宋简体" w:cs="方正小标宋简体"/>
          <w:snapToGrid/>
          <w:spacing w:val="9"/>
          <w:kern w:val="2"/>
          <w:sz w:val="44"/>
          <w:szCs w:val="44"/>
          <w:lang w:val="en-US" w:eastAsia="zh-CN" w:bidi="ar-SA"/>
        </w:rPr>
        <w:t xml:space="preserve">通  </w:t>
      </w:r>
      <w:bookmarkStart w:id="5" w:name="_GoBack"/>
      <w:bookmarkEnd w:id="5"/>
      <w:r>
        <w:rPr>
          <w:rFonts w:hint="eastAsia" w:ascii="方正小标宋简体" w:hAnsi="方正小标宋简体" w:eastAsia="方正小标宋简体" w:cs="方正小标宋简体"/>
          <w:snapToGrid/>
          <w:spacing w:val="9"/>
          <w:kern w:val="2"/>
          <w:sz w:val="44"/>
          <w:szCs w:val="44"/>
          <w:lang w:val="en-US" w:eastAsia="zh-CN" w:bidi="ar-SA"/>
        </w:rPr>
        <w:t>知</w:t>
      </w:r>
    </w:p>
    <w:p>
      <w:pPr>
        <w:keepNext w:val="0"/>
        <w:keepLines w:val="0"/>
        <w:pageBreakBefore w:val="0"/>
        <w:widowControl/>
        <w:kinsoku/>
        <w:wordWrap w:val="0"/>
        <w:overflowPunct/>
        <w:autoSpaceDE w:val="0"/>
        <w:autoSpaceDN w:val="0"/>
        <w:bidi w:val="0"/>
        <w:adjustRightInd w:val="0"/>
        <w:snapToGrid w:val="0"/>
        <w:spacing w:line="520" w:lineRule="exact"/>
        <w:rPr>
          <w:rFonts w:ascii="Arial"/>
          <w:sz w:val="21"/>
        </w:rPr>
      </w:pPr>
    </w:p>
    <w:p>
      <w:pPr>
        <w:keepNext w:val="0"/>
        <w:keepLines w:val="0"/>
        <w:pageBreakBefore w:val="0"/>
        <w:widowControl/>
        <w:kinsoku/>
        <w:wordWrap w:val="0"/>
        <w:overflowPunct/>
        <w:topLinePunct/>
        <w:autoSpaceDE w:val="0"/>
        <w:autoSpaceDN w:val="0"/>
        <w:bidi w:val="0"/>
        <w:adjustRightInd w:val="0"/>
        <w:snapToGrid w:val="0"/>
        <w:spacing w:line="520" w:lineRule="exact"/>
        <w:ind w:right="0"/>
        <w:jc w:val="left"/>
        <w:textAlignment w:val="auto"/>
        <w:rPr>
          <w:rFonts w:hint="eastAsia" w:ascii="仿宋_GB2312" w:hAnsi="仿宋_GB2312" w:eastAsia="仿宋_GB2312" w:cs="仿宋_GB2312"/>
          <w:snapToGrid/>
          <w:spacing w:val="10"/>
          <w:kern w:val="2"/>
          <w:sz w:val="32"/>
          <w:szCs w:val="32"/>
          <w:lang w:val="en-US" w:eastAsia="zh-CN" w:bidi="ar-SA"/>
        </w:rPr>
      </w:pPr>
      <w:r>
        <w:rPr>
          <w:rFonts w:hint="eastAsia" w:ascii="仿宋_GB2312" w:hAnsi="仿宋_GB2312" w:eastAsia="仿宋_GB2312" w:cs="仿宋_GB2312"/>
          <w:snapToGrid/>
          <w:spacing w:val="10"/>
          <w:kern w:val="2"/>
          <w:sz w:val="32"/>
          <w:szCs w:val="32"/>
          <w:lang w:val="en-US" w:eastAsia="zh-CN" w:bidi="ar-SA"/>
        </w:rPr>
        <w:t>各县（市、区）交通运输局、财政局，济宁高新区、太白湖新区、济宁经济技术开发区交通运输、财政主管部门：</w:t>
      </w:r>
    </w:p>
    <w:p>
      <w:pPr>
        <w:keepNext w:val="0"/>
        <w:keepLines w:val="0"/>
        <w:pageBreakBefore w:val="0"/>
        <w:widowControl/>
        <w:kinsoku/>
        <w:wordWrap w:val="0"/>
        <w:overflowPunct/>
        <w:topLinePunct/>
        <w:autoSpaceDE w:val="0"/>
        <w:autoSpaceDN w:val="0"/>
        <w:bidi w:val="0"/>
        <w:adjustRightInd w:val="0"/>
        <w:snapToGrid w:val="0"/>
        <w:spacing w:line="520" w:lineRule="exact"/>
        <w:ind w:right="0" w:firstLine="640" w:firstLineChars="200"/>
        <w:jc w:val="both"/>
        <w:textAlignment w:val="auto"/>
        <w:rPr>
          <w:rFonts w:hint="eastAsia" w:ascii="仿宋_GB2312" w:hAnsi="仿宋_GB2312" w:eastAsia="仿宋_GB2312" w:cs="仿宋_GB2312"/>
          <w:snapToGrid/>
          <w:spacing w:val="0"/>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bidi="ar-SA"/>
        </w:rPr>
        <w:t>为促进全市内河航运高质量发展，济宁市交通运输局、济宁市财政局研究制定了《加快内河航运高质量发展奖补政策实施方案（2023-2026年）》，现予印发，请遵照执行。执行中如有问题，请及时反映。</w:t>
      </w:r>
    </w:p>
    <w:p>
      <w:pPr>
        <w:keepNext w:val="0"/>
        <w:keepLines w:val="0"/>
        <w:pageBreakBefore w:val="0"/>
        <w:widowControl/>
        <w:kinsoku/>
        <w:wordWrap w:val="0"/>
        <w:overflowPunct/>
        <w:topLinePunct/>
        <w:autoSpaceDE w:val="0"/>
        <w:autoSpaceDN w:val="0"/>
        <w:bidi w:val="0"/>
        <w:adjustRightInd w:val="0"/>
        <w:snapToGrid w:val="0"/>
        <w:spacing w:line="520" w:lineRule="exact"/>
        <w:ind w:left="0" w:right="0" w:firstLine="640" w:firstLineChars="200"/>
        <w:jc w:val="both"/>
        <w:textAlignment w:val="auto"/>
        <w:rPr>
          <w:rFonts w:hint="default" w:ascii="Times New Roman" w:hAnsi="Times New Roman" w:eastAsia="仿宋" w:cs="Times New Roman"/>
          <w:snapToGrid/>
          <w:spacing w:val="0"/>
          <w:kern w:val="2"/>
          <w:sz w:val="32"/>
          <w:szCs w:val="32"/>
          <w:lang w:val="en-US" w:eastAsia="zh-CN" w:bidi="ar-SA"/>
        </w:rPr>
      </w:pPr>
    </w:p>
    <w:p>
      <w:pPr>
        <w:keepNext w:val="0"/>
        <w:keepLines w:val="0"/>
        <w:pageBreakBefore w:val="0"/>
        <w:widowControl/>
        <w:kinsoku/>
        <w:wordWrap w:val="0"/>
        <w:overflowPunct/>
        <w:topLinePunct/>
        <w:autoSpaceDE w:val="0"/>
        <w:autoSpaceDN w:val="0"/>
        <w:bidi w:val="0"/>
        <w:adjustRightInd w:val="0"/>
        <w:snapToGrid w:val="0"/>
        <w:spacing w:line="520" w:lineRule="exact"/>
        <w:ind w:left="0" w:right="0" w:firstLine="640" w:firstLineChars="200"/>
        <w:jc w:val="both"/>
        <w:textAlignment w:val="auto"/>
        <w:rPr>
          <w:rFonts w:hint="eastAsia" w:ascii="Times New Roman" w:hAnsi="Times New Roman" w:eastAsia="仿宋" w:cs="Times New Roman"/>
          <w:snapToGrid/>
          <w:spacing w:val="0"/>
          <w:kern w:val="2"/>
          <w:sz w:val="32"/>
          <w:szCs w:val="32"/>
          <w:lang w:val="en-US" w:eastAsia="zh-CN" w:bidi="ar-SA"/>
        </w:rPr>
      </w:pPr>
    </w:p>
    <w:p>
      <w:pPr>
        <w:keepNext w:val="0"/>
        <w:keepLines w:val="0"/>
        <w:pageBreakBefore w:val="0"/>
        <w:widowControl/>
        <w:kinsoku/>
        <w:wordWrap w:val="0"/>
        <w:overflowPunct/>
        <w:topLinePunct/>
        <w:autoSpaceDE w:val="0"/>
        <w:autoSpaceDN w:val="0"/>
        <w:bidi w:val="0"/>
        <w:adjustRightInd w:val="0"/>
        <w:snapToGrid w:val="0"/>
        <w:spacing w:line="520" w:lineRule="exact"/>
        <w:ind w:right="0" w:firstLine="640" w:firstLineChars="200"/>
        <w:jc w:val="both"/>
        <w:textAlignment w:val="auto"/>
        <w:rPr>
          <w:rFonts w:hint="eastAsia" w:ascii="Times New Roman" w:hAnsi="Times New Roman" w:eastAsia="仿宋" w:cs="Times New Roman"/>
          <w:snapToGrid/>
          <w:spacing w:val="0"/>
          <w:kern w:val="2"/>
          <w:sz w:val="32"/>
          <w:szCs w:val="32"/>
          <w:lang w:val="en-US" w:eastAsia="zh-CN" w:bidi="ar-SA"/>
        </w:rPr>
      </w:pPr>
      <w:r>
        <w:rPr>
          <w:rFonts w:hint="eastAsia" w:ascii="Times New Roman" w:hAnsi="Times New Roman" w:eastAsia="仿宋" w:cs="Times New Roman"/>
          <w:snapToGrid/>
          <w:spacing w:val="0"/>
          <w:kern w:val="2"/>
          <w:sz w:val="32"/>
          <w:szCs w:val="32"/>
          <w:lang w:val="en-US" w:eastAsia="zh-CN" w:bidi="ar-SA"/>
        </w:rPr>
        <w:t>济宁市交通运输局               济宁市财政局</w:t>
      </w:r>
    </w:p>
    <w:p>
      <w:pPr>
        <w:keepNext w:val="0"/>
        <w:keepLines w:val="0"/>
        <w:pageBreakBefore w:val="0"/>
        <w:widowControl/>
        <w:kinsoku/>
        <w:wordWrap w:val="0"/>
        <w:overflowPunct/>
        <w:topLinePunct/>
        <w:autoSpaceDE w:val="0"/>
        <w:autoSpaceDN w:val="0"/>
        <w:bidi w:val="0"/>
        <w:adjustRightInd w:val="0"/>
        <w:snapToGrid w:val="0"/>
        <w:spacing w:line="520" w:lineRule="exact"/>
        <w:ind w:left="0" w:right="0" w:firstLine="640" w:firstLineChars="200"/>
        <w:jc w:val="center"/>
        <w:textAlignment w:val="auto"/>
        <w:rPr>
          <w:rFonts w:hint="default" w:ascii="仿宋" w:hAnsi="仿宋" w:eastAsia="仿宋" w:cs="仿宋"/>
          <w:spacing w:val="-2"/>
          <w:sz w:val="31"/>
          <w:szCs w:val="31"/>
          <w:lang w:val="en-US" w:eastAsia="zh-CN"/>
        </w:rPr>
        <w:sectPr>
          <w:pgSz w:w="11907" w:h="16840"/>
          <w:pgMar w:top="1440" w:right="1803" w:bottom="1440" w:left="1803" w:header="0" w:footer="1254" w:gutter="0"/>
          <w:pgNumType w:fmt="decimal"/>
          <w:cols w:space="720" w:num="1"/>
        </w:sectPr>
      </w:pPr>
      <w:r>
        <w:rPr>
          <w:rFonts w:hint="eastAsia" w:ascii="Times New Roman" w:hAnsi="Times New Roman" w:eastAsia="仿宋" w:cs="Times New Roman"/>
          <w:snapToGrid/>
          <w:spacing w:val="0"/>
          <w:kern w:val="2"/>
          <w:sz w:val="32"/>
          <w:szCs w:val="32"/>
          <w:lang w:val="en-US" w:eastAsia="zh-CN" w:bidi="ar-SA"/>
        </w:rPr>
        <w:t xml:space="preserve">                         </w:t>
      </w:r>
      <w:r>
        <w:rPr>
          <w:rFonts w:hint="default" w:ascii="Times New Roman" w:hAnsi="Times New Roman" w:eastAsia="仿宋" w:cs="Times New Roman"/>
          <w:snapToGrid/>
          <w:spacing w:val="0"/>
          <w:kern w:val="2"/>
          <w:sz w:val="32"/>
          <w:szCs w:val="32"/>
          <w:lang w:val="en-US" w:eastAsia="zh-CN" w:bidi="ar-SA"/>
        </w:rPr>
        <w:t>2024年</w:t>
      </w:r>
      <w:r>
        <w:rPr>
          <w:rFonts w:hint="eastAsia" w:ascii="Times New Roman" w:hAnsi="Times New Roman" w:eastAsia="仿宋" w:cs="Times New Roman"/>
          <w:snapToGrid/>
          <w:spacing w:val="0"/>
          <w:kern w:val="2"/>
          <w:sz w:val="32"/>
          <w:szCs w:val="32"/>
          <w:lang w:val="en-US" w:eastAsia="zh-CN" w:bidi="ar-SA"/>
        </w:rPr>
        <w:t>10</w:t>
      </w:r>
      <w:r>
        <w:rPr>
          <w:rFonts w:hint="default" w:ascii="Times New Roman" w:hAnsi="Times New Roman" w:eastAsia="仿宋" w:cs="Times New Roman"/>
          <w:snapToGrid/>
          <w:spacing w:val="0"/>
          <w:kern w:val="2"/>
          <w:sz w:val="32"/>
          <w:szCs w:val="32"/>
          <w:lang w:val="en-US" w:eastAsia="zh-CN" w:bidi="ar-SA"/>
        </w:rPr>
        <w:t>月</w:t>
      </w:r>
      <w:r>
        <w:rPr>
          <w:rFonts w:hint="eastAsia" w:ascii="Times New Roman" w:hAnsi="Times New Roman" w:eastAsia="仿宋" w:cs="Times New Roman"/>
          <w:snapToGrid/>
          <w:spacing w:val="0"/>
          <w:kern w:val="2"/>
          <w:sz w:val="32"/>
          <w:szCs w:val="32"/>
          <w:lang w:val="en-US" w:eastAsia="zh-CN" w:bidi="ar-SA"/>
        </w:rPr>
        <w:t>11日</w:t>
      </w:r>
    </w:p>
    <w:p>
      <w:pPr>
        <w:keepNext w:val="0"/>
        <w:keepLines w:val="0"/>
        <w:pageBreakBefore w:val="0"/>
        <w:widowControl/>
        <w:kinsoku/>
        <w:wordWrap w:val="0"/>
        <w:overflowPunct/>
        <w:autoSpaceDE w:val="0"/>
        <w:autoSpaceDN w:val="0"/>
        <w:bidi w:val="0"/>
        <w:adjustRightInd w:val="0"/>
        <w:snapToGrid w:val="0"/>
        <w:spacing w:before="185" w:line="600" w:lineRule="exact"/>
        <w:ind w:right="1250"/>
        <w:jc w:val="center"/>
        <w:textAlignment w:val="baseline"/>
        <w:rPr>
          <w:rFonts w:hint="eastAsia" w:ascii="方正小标宋简体" w:hAnsi="方正小标宋简体" w:eastAsia="方正小标宋简体" w:cs="方正小标宋简体"/>
          <w:spacing w:val="0"/>
          <w:sz w:val="44"/>
          <w:szCs w:val="44"/>
          <w:lang w:eastAsia="zh-CN"/>
        </w:rPr>
      </w:pP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方正小标宋简体" w:cs="Times New Roman"/>
          <w:spacing w:val="0"/>
          <w:position w:val="0"/>
          <w:sz w:val="44"/>
          <w:szCs w:val="44"/>
          <w:lang w:eastAsia="zh-CN"/>
        </w:rPr>
      </w:pPr>
      <w:r>
        <w:rPr>
          <w:rFonts w:hint="default" w:ascii="Times New Roman" w:hAnsi="Times New Roman" w:eastAsia="方正小标宋简体" w:cs="Times New Roman"/>
          <w:spacing w:val="0"/>
          <w:position w:val="0"/>
          <w:sz w:val="44"/>
          <w:szCs w:val="44"/>
          <w:lang w:eastAsia="zh-CN"/>
        </w:rPr>
        <w:t>济宁市加快内河航运高质量发展奖补政策</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cs="Times New Roman"/>
          <w:spacing w:val="0"/>
          <w:position w:val="0"/>
          <w:sz w:val="21"/>
        </w:rPr>
      </w:pPr>
      <w:r>
        <w:rPr>
          <w:rFonts w:hint="default" w:ascii="Times New Roman" w:hAnsi="Times New Roman" w:eastAsia="方正小标宋简体" w:cs="Times New Roman"/>
          <w:spacing w:val="0"/>
          <w:position w:val="0"/>
          <w:sz w:val="44"/>
          <w:szCs w:val="44"/>
          <w:lang w:eastAsia="zh-CN"/>
        </w:rPr>
        <w:t>实施方案(2023-2026年)</w:t>
      </w:r>
    </w:p>
    <w:p>
      <w:pPr>
        <w:keepNext w:val="0"/>
        <w:keepLines w:val="0"/>
        <w:pageBreakBefore w:val="0"/>
        <w:widowControl/>
        <w:kinsoku/>
        <w:wordWrap w:val="0"/>
        <w:overflowPunct/>
        <w:autoSpaceDE w:val="0"/>
        <w:autoSpaceDN w:val="0"/>
        <w:bidi w:val="0"/>
        <w:adjustRightInd w:val="0"/>
        <w:snapToGrid w:val="0"/>
        <w:spacing w:line="600" w:lineRule="exact"/>
        <w:jc w:val="both"/>
        <w:textAlignment w:val="baseline"/>
        <w:rPr>
          <w:rFonts w:hint="default" w:ascii="Times New Roman" w:hAnsi="Times New Roman" w:cs="Times New Roman"/>
          <w:spacing w:val="0"/>
          <w:position w:val="0"/>
          <w:sz w:val="21"/>
        </w:rPr>
      </w:pP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根据《山东省人民政府办公厅关于印发山东省加快内河航运高质量发展三年行动方案（2023—2025年）的通知》（鲁政办字〔2023〕74号）、《山东省人民政府关于印发2024年“促进经济巩固向好、加快绿色低碳高质量发展”政策清单（第一批）的通知》（鲁政发〔2023〕13号）、省交通运输厅等12部门《关于印发〈关于支持内河航运高质量发展的若干政策〉的通知》（鲁交水运〔2023〕14号）</w:t>
      </w:r>
      <w:r>
        <w:rPr>
          <w:rFonts w:hint="default" w:ascii="Times New Roman" w:hAnsi="Times New Roman" w:eastAsia="仿宋_GB2312" w:cs="Times New Roman"/>
          <w:spacing w:val="0"/>
          <w:position w:val="0"/>
          <w:sz w:val="32"/>
          <w:szCs w:val="32"/>
          <w:lang w:val="en-US" w:eastAsia="zh-CN"/>
        </w:rPr>
        <w:t>、中共济宁市委济宁市人民政府《关于加快实施现代港航物流战略推动内河航运高质量发展的意见》</w:t>
      </w:r>
      <w:r>
        <w:rPr>
          <w:rFonts w:hint="default" w:ascii="Times New Roman" w:hAnsi="Times New Roman" w:eastAsia="仿宋_GB2312" w:cs="Times New Roman"/>
          <w:spacing w:val="0"/>
          <w:position w:val="0"/>
          <w:sz w:val="32"/>
          <w:szCs w:val="32"/>
        </w:rPr>
        <w:t>要求，结合我</w:t>
      </w:r>
      <w:r>
        <w:rPr>
          <w:rFonts w:hint="default" w:ascii="Times New Roman" w:hAnsi="Times New Roman" w:eastAsia="仿宋_GB2312" w:cs="Times New Roman"/>
          <w:spacing w:val="0"/>
          <w:position w:val="0"/>
          <w:sz w:val="32"/>
          <w:szCs w:val="32"/>
          <w:lang w:val="en-US" w:eastAsia="zh-CN"/>
        </w:rPr>
        <w:t>市</w:t>
      </w:r>
      <w:r>
        <w:rPr>
          <w:rFonts w:hint="default" w:ascii="Times New Roman" w:hAnsi="Times New Roman" w:eastAsia="仿宋_GB2312" w:cs="Times New Roman"/>
          <w:spacing w:val="0"/>
          <w:position w:val="0"/>
          <w:sz w:val="32"/>
          <w:szCs w:val="32"/>
        </w:rPr>
        <w:t>实际，制定本实施方案。</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黑体" w:cs="Times New Roman"/>
          <w:spacing w:val="0"/>
          <w:position w:val="0"/>
          <w:sz w:val="32"/>
          <w:szCs w:val="32"/>
          <w:lang w:val="en-US" w:eastAsia="zh-CN"/>
        </w:rPr>
      </w:pPr>
      <w:r>
        <w:rPr>
          <w:rFonts w:hint="default" w:ascii="Times New Roman" w:hAnsi="Times New Roman" w:eastAsia="黑体" w:cs="Times New Roman"/>
          <w:spacing w:val="0"/>
          <w:position w:val="0"/>
          <w:sz w:val="32"/>
          <w:szCs w:val="32"/>
        </w:rPr>
        <w:t>一、</w:t>
      </w:r>
      <w:r>
        <w:rPr>
          <w:rFonts w:hint="default" w:ascii="Times New Roman" w:hAnsi="Times New Roman" w:eastAsia="黑体" w:cs="Times New Roman"/>
          <w:spacing w:val="0"/>
          <w:position w:val="0"/>
          <w:sz w:val="32"/>
          <w:szCs w:val="32"/>
          <w:lang w:val="en-US" w:eastAsia="zh-CN"/>
        </w:rPr>
        <w:t>内河集装箱运输补贴</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bookmarkStart w:id="0" w:name="OLE_LINK2"/>
      <w:r>
        <w:rPr>
          <w:rFonts w:hint="eastAsia" w:ascii="楷体" w:hAnsi="楷体" w:eastAsia="楷体" w:cs="楷体"/>
          <w:spacing w:val="0"/>
          <w:position w:val="0"/>
          <w:sz w:val="32"/>
          <w:szCs w:val="32"/>
        </w:rPr>
        <w:t>（一）奖补对象</w:t>
      </w:r>
      <w:r>
        <w:rPr>
          <w:rFonts w:hint="default" w:ascii="Times New Roman" w:hAnsi="Times New Roman" w:eastAsia="仿宋_GB2312" w:cs="Times New Roman"/>
          <w:spacing w:val="0"/>
          <w:position w:val="0"/>
          <w:sz w:val="32"/>
          <w:szCs w:val="32"/>
        </w:rPr>
        <w:t>。完成集装箱</w:t>
      </w:r>
      <w:r>
        <w:rPr>
          <w:rFonts w:hint="eastAsia" w:ascii="Times New Roman" w:hAnsi="Times New Roman" w:eastAsia="仿宋_GB2312" w:cs="Times New Roman"/>
          <w:spacing w:val="0"/>
          <w:position w:val="0"/>
          <w:sz w:val="32"/>
          <w:szCs w:val="32"/>
          <w:lang w:val="en-US" w:eastAsia="zh-CN"/>
        </w:rPr>
        <w:t>重箱</w:t>
      </w:r>
      <w:r>
        <w:rPr>
          <w:rFonts w:hint="default" w:ascii="Times New Roman" w:hAnsi="Times New Roman" w:eastAsia="仿宋_GB2312" w:cs="Times New Roman"/>
          <w:spacing w:val="0"/>
          <w:position w:val="0"/>
          <w:sz w:val="32"/>
          <w:szCs w:val="32"/>
        </w:rPr>
        <w:t>装卸作业的货主企业。</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楷体" w:hAnsi="楷体" w:eastAsia="楷体" w:cs="楷体"/>
          <w:spacing w:val="0"/>
          <w:position w:val="0"/>
          <w:sz w:val="32"/>
          <w:szCs w:val="32"/>
        </w:rPr>
        <w:t>（二）奖补时间。</w:t>
      </w:r>
      <w:bookmarkStart w:id="1" w:name="OLE_LINK3"/>
      <w:r>
        <w:rPr>
          <w:rFonts w:hint="default" w:ascii="Times New Roman" w:hAnsi="Times New Roman" w:eastAsia="仿宋_GB2312" w:cs="Times New Roman"/>
          <w:spacing w:val="0"/>
          <w:position w:val="0"/>
          <w:sz w:val="32"/>
          <w:szCs w:val="32"/>
        </w:rPr>
        <w:t>2023年7月1日至2026年6月30日</w:t>
      </w:r>
      <w:bookmarkEnd w:id="1"/>
      <w:r>
        <w:rPr>
          <w:rFonts w:hint="default" w:ascii="Times New Roman" w:hAnsi="Times New Roman" w:eastAsia="仿宋_GB2312" w:cs="Times New Roman"/>
          <w:spacing w:val="0"/>
          <w:position w:val="0"/>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楷体" w:hAnsi="楷体" w:eastAsia="楷体" w:cs="楷体"/>
          <w:spacing w:val="0"/>
          <w:position w:val="0"/>
          <w:sz w:val="32"/>
          <w:szCs w:val="32"/>
        </w:rPr>
      </w:pPr>
      <w:r>
        <w:rPr>
          <w:rFonts w:hint="default" w:ascii="楷体" w:hAnsi="楷体" w:eastAsia="楷体" w:cs="楷体"/>
          <w:spacing w:val="0"/>
          <w:position w:val="0"/>
          <w:sz w:val="32"/>
          <w:szCs w:val="32"/>
        </w:rPr>
        <w:t>（三）奖补标准。</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w:t>
      </w:r>
      <w:r>
        <w:rPr>
          <w:rFonts w:hint="eastAsia" w:ascii="Times New Roman" w:hAnsi="Times New Roman" w:eastAsia="仿宋_GB2312" w:cs="Times New Roman"/>
          <w:spacing w:val="0"/>
          <w:position w:val="0"/>
          <w:sz w:val="32"/>
          <w:szCs w:val="32"/>
          <w:lang w:val="en-US" w:eastAsia="zh-CN"/>
        </w:rPr>
        <w:t>市</w:t>
      </w:r>
      <w:r>
        <w:rPr>
          <w:rFonts w:hint="default" w:ascii="Times New Roman" w:hAnsi="Times New Roman" w:eastAsia="仿宋_GB2312" w:cs="Times New Roman"/>
          <w:spacing w:val="0"/>
          <w:position w:val="0"/>
          <w:sz w:val="32"/>
          <w:szCs w:val="32"/>
        </w:rPr>
        <w:t>财政按照25元/标准箱进行奖补。</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2.全</w:t>
      </w:r>
      <w:r>
        <w:rPr>
          <w:rFonts w:hint="eastAsia" w:ascii="Times New Roman" w:hAnsi="Times New Roman" w:eastAsia="仿宋_GB2312" w:cs="Times New Roman"/>
          <w:spacing w:val="0"/>
          <w:position w:val="0"/>
          <w:sz w:val="32"/>
          <w:szCs w:val="32"/>
          <w:lang w:val="en-US" w:eastAsia="zh-CN"/>
        </w:rPr>
        <w:t>市每年</w:t>
      </w:r>
      <w:r>
        <w:rPr>
          <w:rFonts w:hint="default" w:ascii="Times New Roman" w:hAnsi="Times New Roman" w:eastAsia="仿宋_GB2312" w:cs="Times New Roman"/>
          <w:spacing w:val="0"/>
          <w:position w:val="0"/>
          <w:sz w:val="32"/>
          <w:szCs w:val="32"/>
        </w:rPr>
        <w:t>总奖补量不超过50万标准箱（按完成集装箱装卸作业的时间顺序），</w:t>
      </w:r>
      <w:r>
        <w:rPr>
          <w:rFonts w:hint="eastAsia" w:ascii="Times New Roman" w:hAnsi="Times New Roman" w:eastAsia="仿宋_GB2312" w:cs="Times New Roman"/>
          <w:spacing w:val="0"/>
          <w:position w:val="0"/>
          <w:sz w:val="32"/>
          <w:szCs w:val="32"/>
          <w:lang w:val="en-US" w:eastAsia="zh-CN"/>
        </w:rPr>
        <w:t>市</w:t>
      </w:r>
      <w:r>
        <w:rPr>
          <w:rFonts w:hint="default" w:ascii="Times New Roman" w:hAnsi="Times New Roman" w:eastAsia="仿宋_GB2312" w:cs="Times New Roman"/>
          <w:spacing w:val="0"/>
          <w:position w:val="0"/>
          <w:sz w:val="32"/>
          <w:szCs w:val="32"/>
        </w:rPr>
        <w:t>财政奖补总额不超过1250万元。</w:t>
      </w:r>
    </w:p>
    <w:bookmarkEnd w:id="0"/>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楷体" w:hAnsi="楷体" w:eastAsia="楷体" w:cs="楷体"/>
          <w:spacing w:val="0"/>
          <w:position w:val="0"/>
          <w:sz w:val="32"/>
          <w:szCs w:val="32"/>
        </w:rPr>
      </w:pPr>
      <w:r>
        <w:rPr>
          <w:rFonts w:hint="default" w:ascii="楷体" w:hAnsi="楷体" w:eastAsia="楷体" w:cs="楷体"/>
          <w:spacing w:val="0"/>
          <w:position w:val="0"/>
          <w:sz w:val="32"/>
          <w:szCs w:val="32"/>
        </w:rPr>
        <w:t>（四）申报材料。</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1.内河集装箱运输奖补资金申请表。</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2.集装箱航线班期、班次和运价等。</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3.货主企业工商营业执照。</w:t>
      </w:r>
    </w:p>
    <w:p>
      <w:pPr>
        <w:keepNext w:val="0"/>
        <w:keepLines w:val="0"/>
        <w:pageBreakBefore w:val="0"/>
        <w:widowControl/>
        <w:kinsoku/>
        <w:wordWrap w:val="0"/>
        <w:overflowPunct/>
        <w:topLinePunct/>
        <w:autoSpaceDE w:val="0"/>
        <w:autoSpaceDN w:val="0"/>
        <w:bidi w:val="0"/>
        <w:adjustRightInd w:val="0"/>
        <w:snapToGrid w:val="0"/>
        <w:spacing w:line="600" w:lineRule="exact"/>
        <w:ind w:left="958" w:leftChars="304" w:right="0" w:hanging="320" w:hangingChars="1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4.船舶到港登记信息统计数据、港口企业装卸箱量证明材料。</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楷体" w:hAnsi="楷体" w:eastAsia="楷体" w:cs="楷体"/>
          <w:spacing w:val="0"/>
          <w:position w:val="0"/>
          <w:sz w:val="32"/>
          <w:szCs w:val="32"/>
        </w:rPr>
        <w:t>（五）申报程序。</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bookmarkStart w:id="2" w:name="OLE_LINK5"/>
      <w:r>
        <w:rPr>
          <w:rFonts w:hint="eastAsia"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市级内河集装箱运输补贴不再单独组织申报，根据省交通运输厅、省财政厅批复的集装箱数量，市财政局在省财政奖补基础上，按照25元/标准箱进行奖补，</w:t>
      </w:r>
      <w:r>
        <w:rPr>
          <w:rFonts w:hint="default" w:ascii="Times New Roman" w:hAnsi="Times New Roman" w:eastAsia="仿宋_GB2312" w:cs="Times New Roman"/>
          <w:spacing w:val="0"/>
          <w:position w:val="0"/>
          <w:sz w:val="32"/>
          <w:szCs w:val="32"/>
          <w:lang w:val="en-US" w:eastAsia="zh-CN"/>
        </w:rPr>
        <w:t>将资金</w:t>
      </w:r>
      <w:r>
        <w:rPr>
          <w:rFonts w:hint="eastAsia" w:ascii="Times New Roman" w:hAnsi="Times New Roman" w:eastAsia="仿宋_GB2312" w:cs="Times New Roman"/>
          <w:spacing w:val="0"/>
          <w:position w:val="0"/>
          <w:sz w:val="32"/>
          <w:szCs w:val="32"/>
          <w:lang w:val="en-US" w:eastAsia="zh-CN"/>
        </w:rPr>
        <w:t>预拨（</w:t>
      </w:r>
      <w:r>
        <w:rPr>
          <w:rFonts w:hint="default" w:ascii="Times New Roman" w:hAnsi="Times New Roman" w:eastAsia="仿宋_GB2312" w:cs="Times New Roman"/>
          <w:spacing w:val="0"/>
          <w:position w:val="0"/>
          <w:sz w:val="32"/>
          <w:szCs w:val="32"/>
          <w:lang w:val="en-US" w:eastAsia="zh-CN"/>
        </w:rPr>
        <w:t>清算</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至相关县市区（功能区）财政局</w:t>
      </w:r>
      <w:r>
        <w:rPr>
          <w:rFonts w:hint="eastAsia" w:ascii="Times New Roman" w:hAnsi="Times New Roman" w:eastAsia="仿宋_GB2312" w:cs="Times New Roman"/>
          <w:spacing w:val="0"/>
          <w:position w:val="0"/>
          <w:sz w:val="32"/>
          <w:szCs w:val="32"/>
          <w:lang w:val="en-US" w:eastAsia="zh-CN"/>
        </w:rPr>
        <w:t>。</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相关县市区（功能区）财政局</w:t>
      </w:r>
      <w:r>
        <w:rPr>
          <w:rFonts w:hint="default" w:ascii="Times New Roman" w:hAnsi="Times New Roman" w:eastAsia="仿宋_GB2312" w:cs="Times New Roman"/>
          <w:spacing w:val="0"/>
          <w:position w:val="0"/>
          <w:sz w:val="32"/>
          <w:szCs w:val="32"/>
        </w:rPr>
        <w:t>按程序将资金预拨（清算）至货主。</w:t>
      </w:r>
    </w:p>
    <w:bookmarkEnd w:id="2"/>
    <w:p>
      <w:pPr>
        <w:keepNext w:val="0"/>
        <w:keepLines w:val="0"/>
        <w:pageBreakBefore w:val="0"/>
        <w:widowControl w:val="0"/>
        <w:kinsoku/>
        <w:wordWrap w:val="0"/>
        <w:overflowPunct/>
        <w:topLinePunct w:val="0"/>
        <w:autoSpaceDE w:val="0"/>
        <w:autoSpaceDN w:val="0"/>
        <w:bidi w:val="0"/>
        <w:adjustRightInd w:val="0"/>
        <w:snapToGrid/>
        <w:spacing w:line="600" w:lineRule="exact"/>
        <w:ind w:left="0" w:right="0" w:firstLine="640" w:firstLineChars="200"/>
        <w:jc w:val="both"/>
        <w:textAlignment w:val="baseline"/>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rPr>
        <w:t>二、</w:t>
      </w:r>
      <w:r>
        <w:rPr>
          <w:rFonts w:hint="eastAsia" w:ascii="黑体" w:hAnsi="黑体" w:eastAsia="黑体" w:cs="黑体"/>
          <w:spacing w:val="0"/>
          <w:position w:val="0"/>
          <w:sz w:val="32"/>
          <w:szCs w:val="32"/>
          <w:lang w:val="en-US" w:eastAsia="zh-CN"/>
        </w:rPr>
        <w:t>内河集装箱航运航线补贴</w:t>
      </w:r>
    </w:p>
    <w:p>
      <w:pPr>
        <w:keepNext w:val="0"/>
        <w:keepLines w:val="0"/>
        <w:pageBreakBefore w:val="0"/>
        <w:widowControl w:val="0"/>
        <w:kinsoku/>
        <w:wordWrap w:val="0"/>
        <w:overflowPunct/>
        <w:topLinePunct w:val="0"/>
        <w:autoSpaceDE w:val="0"/>
        <w:autoSpaceDN w:val="0"/>
        <w:bidi w:val="0"/>
        <w:adjustRightInd w:val="0"/>
        <w:snapToGrid/>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楷体" w:hAnsi="楷体" w:eastAsia="楷体" w:cs="楷体"/>
          <w:spacing w:val="0"/>
          <w:position w:val="0"/>
          <w:sz w:val="32"/>
          <w:szCs w:val="32"/>
        </w:rPr>
        <w:t>（一）奖补对象</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对在济宁各港口稳定运营1年以上，且平均每周不少于2个航次（1个航次包括“一来一回”两个航程）的</w:t>
      </w:r>
      <w:bookmarkStart w:id="3" w:name="OLE_LINK4"/>
      <w:r>
        <w:rPr>
          <w:rFonts w:hint="eastAsia" w:ascii="Times New Roman" w:hAnsi="Times New Roman" w:eastAsia="仿宋_GB2312" w:cs="Times New Roman"/>
          <w:spacing w:val="0"/>
          <w:position w:val="0"/>
          <w:sz w:val="32"/>
          <w:szCs w:val="32"/>
          <w:lang w:val="en-US" w:eastAsia="zh-CN"/>
        </w:rPr>
        <w:t>集装箱航线运营企业</w:t>
      </w:r>
      <w:r>
        <w:rPr>
          <w:rFonts w:hint="default" w:ascii="Times New Roman" w:hAnsi="Times New Roman" w:eastAsia="仿宋_GB2312" w:cs="Times New Roman"/>
          <w:spacing w:val="0"/>
          <w:position w:val="0"/>
          <w:sz w:val="32"/>
          <w:szCs w:val="32"/>
        </w:rPr>
        <w:t>。</w:t>
      </w:r>
    </w:p>
    <w:bookmarkEnd w:id="3"/>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楷体" w:hAnsi="楷体" w:eastAsia="楷体" w:cs="楷体"/>
          <w:spacing w:val="0"/>
          <w:position w:val="0"/>
          <w:sz w:val="32"/>
          <w:szCs w:val="32"/>
        </w:rPr>
        <w:t>（二）奖补时间。</w:t>
      </w:r>
      <w:r>
        <w:rPr>
          <w:rFonts w:hint="default" w:ascii="Times New Roman" w:hAnsi="Times New Roman" w:eastAsia="仿宋_GB2312" w:cs="Times New Roman"/>
          <w:spacing w:val="0"/>
          <w:position w:val="0"/>
          <w:sz w:val="32"/>
          <w:szCs w:val="32"/>
        </w:rPr>
        <w:t>2023年</w:t>
      </w:r>
      <w:r>
        <w:rPr>
          <w:rFonts w:hint="eastAsia"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月1日至2026年</w:t>
      </w:r>
      <w:r>
        <w:rPr>
          <w:rFonts w:hint="eastAsia" w:ascii="Times New Roman" w:hAnsi="Times New Roman" w:eastAsia="仿宋_GB2312" w:cs="Times New Roman"/>
          <w:spacing w:val="0"/>
          <w:position w:val="0"/>
          <w:sz w:val="32"/>
          <w:szCs w:val="32"/>
          <w:lang w:val="en-US" w:eastAsia="zh-CN"/>
        </w:rPr>
        <w:t>12</w:t>
      </w:r>
      <w:r>
        <w:rPr>
          <w:rFonts w:hint="default" w:ascii="Times New Roman" w:hAnsi="Times New Roman" w:eastAsia="仿宋_GB2312" w:cs="Times New Roman"/>
          <w:spacing w:val="0"/>
          <w:position w:val="0"/>
          <w:sz w:val="32"/>
          <w:szCs w:val="32"/>
        </w:rPr>
        <w:t>月3</w:t>
      </w:r>
      <w:r>
        <w:rPr>
          <w:rFonts w:hint="eastAsia"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日。</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楷体" w:hAnsi="楷体" w:eastAsia="楷体" w:cs="楷体"/>
          <w:spacing w:val="0"/>
          <w:position w:val="0"/>
          <w:sz w:val="32"/>
          <w:szCs w:val="32"/>
        </w:rPr>
      </w:pPr>
      <w:r>
        <w:rPr>
          <w:rFonts w:hint="default" w:ascii="楷体" w:hAnsi="楷体" w:eastAsia="楷体" w:cs="楷体"/>
          <w:spacing w:val="0"/>
          <w:position w:val="0"/>
          <w:sz w:val="32"/>
          <w:szCs w:val="32"/>
        </w:rPr>
        <w:t>（三）奖补标准。</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每条集装箱</w:t>
      </w:r>
      <w:r>
        <w:rPr>
          <w:rFonts w:hint="default" w:ascii="Times New Roman" w:hAnsi="Times New Roman" w:eastAsia="仿宋_GB2312" w:cs="Times New Roman"/>
          <w:spacing w:val="0"/>
          <w:position w:val="0"/>
          <w:sz w:val="32"/>
          <w:szCs w:val="32"/>
          <w:lang w:val="en-US" w:eastAsia="zh-CN"/>
        </w:rPr>
        <w:t>航线每年最高给予100万元补贴。</w:t>
      </w:r>
    </w:p>
    <w:p>
      <w:pPr>
        <w:keepNext w:val="0"/>
        <w:keepLines w:val="0"/>
        <w:pageBreakBefore w:val="0"/>
        <w:widowControl/>
        <w:numPr>
          <w:ilvl w:val="0"/>
          <w:numId w:val="1"/>
        </w:numPr>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楷体" w:hAnsi="楷体" w:eastAsia="楷体" w:cs="楷体"/>
          <w:spacing w:val="0"/>
          <w:position w:val="0"/>
          <w:sz w:val="32"/>
          <w:szCs w:val="32"/>
          <w:lang w:val="en-US" w:eastAsia="zh-CN"/>
        </w:rPr>
      </w:pPr>
      <w:r>
        <w:rPr>
          <w:rFonts w:hint="default" w:ascii="楷体" w:hAnsi="楷体" w:eastAsia="楷体" w:cs="楷体"/>
          <w:spacing w:val="0"/>
          <w:position w:val="0"/>
          <w:sz w:val="32"/>
          <w:szCs w:val="32"/>
        </w:rPr>
        <w:t>申报材料。</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right="0" w:rightChars="0"/>
        <w:jc w:val="both"/>
        <w:textAlignment w:val="baseline"/>
        <w:rPr>
          <w:rFonts w:hint="default" w:ascii="楷体" w:hAnsi="楷体" w:eastAsia="楷体" w:cs="楷体"/>
          <w:spacing w:val="0"/>
          <w:position w:val="0"/>
          <w:sz w:val="32"/>
          <w:szCs w:val="32"/>
          <w:lang w:val="en-US" w:eastAsia="zh-CN"/>
        </w:rPr>
      </w:pPr>
      <w:r>
        <w:rPr>
          <w:rFonts w:hint="eastAsia" w:ascii="楷体" w:hAnsi="楷体" w:eastAsia="楷体" w:cs="楷体"/>
          <w:spacing w:val="0"/>
          <w:position w:val="0"/>
          <w:sz w:val="32"/>
          <w:szCs w:val="32"/>
          <w:lang w:val="en-US" w:eastAsia="zh-CN"/>
        </w:rPr>
        <w:t xml:space="preserve">  </w:t>
      </w:r>
      <w:r>
        <w:rPr>
          <w:rFonts w:hint="eastAsia" w:ascii="Times New Roman" w:hAnsi="Times New Roman" w:eastAsia="仿宋_GB2312" w:cs="Times New Roman"/>
          <w:spacing w:val="0"/>
          <w:position w:val="0"/>
          <w:sz w:val="32"/>
          <w:szCs w:val="32"/>
          <w:lang w:val="en-US" w:eastAsia="zh-CN"/>
        </w:rPr>
        <w:t xml:space="preserve">  1.内河集装箱航运航线补贴申请表（附件）</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航线双方海事部门提供的分月统计的集装箱船舶到港登记信息航次数据</w:t>
      </w:r>
      <w:r>
        <w:rPr>
          <w:rFonts w:hint="default" w:ascii="Times New Roman" w:hAnsi="Times New Roman" w:eastAsia="仿宋_GB2312" w:cs="Times New Roman"/>
          <w:spacing w:val="0"/>
          <w:position w:val="0"/>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相匹配的航线开通协议</w:t>
      </w:r>
      <w:r>
        <w:rPr>
          <w:rFonts w:hint="default" w:ascii="Times New Roman" w:hAnsi="Times New Roman" w:eastAsia="仿宋_GB2312" w:cs="Times New Roman"/>
          <w:spacing w:val="0"/>
          <w:position w:val="0"/>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楷体" w:hAnsi="楷体" w:eastAsia="楷体" w:cs="楷体"/>
          <w:spacing w:val="0"/>
          <w:position w:val="0"/>
          <w:sz w:val="32"/>
          <w:szCs w:val="32"/>
        </w:rPr>
      </w:pPr>
      <w:r>
        <w:rPr>
          <w:rFonts w:hint="default" w:ascii="楷体" w:hAnsi="楷体" w:eastAsia="楷体" w:cs="楷体"/>
          <w:spacing w:val="0"/>
          <w:position w:val="0"/>
          <w:sz w:val="32"/>
          <w:szCs w:val="32"/>
        </w:rPr>
        <w:t>（五）申报程序。</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1.每年8月底前，县级交通运输主管部门会同同级财政部门组织</w:t>
      </w:r>
      <w:r>
        <w:rPr>
          <w:rFonts w:hint="eastAsia" w:ascii="Times New Roman" w:hAnsi="Times New Roman" w:eastAsia="仿宋_GB2312" w:cs="Times New Roman"/>
          <w:spacing w:val="0"/>
          <w:position w:val="0"/>
          <w:sz w:val="32"/>
          <w:szCs w:val="32"/>
          <w:lang w:val="en-US" w:eastAsia="zh-CN"/>
        </w:rPr>
        <w:t>申报集装箱航运航线</w:t>
      </w:r>
      <w:r>
        <w:rPr>
          <w:rFonts w:hint="default" w:ascii="Times New Roman" w:hAnsi="Times New Roman" w:eastAsia="仿宋_GB2312" w:cs="Times New Roman"/>
          <w:spacing w:val="0"/>
          <w:position w:val="0"/>
          <w:sz w:val="32"/>
          <w:szCs w:val="32"/>
          <w:lang w:val="en-US" w:eastAsia="zh-CN"/>
        </w:rPr>
        <w:t>奖补资金，按职责分工对申请资料进行审核，并对申请材料的真实性、完整性、准确性负责。审核同意后，以正式文件形式报市交通运输局。</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2.每年9月中旬，市交通运输局对各县市区（功能区）报送材料进行审核，将资金</w:t>
      </w:r>
      <w:r>
        <w:rPr>
          <w:rFonts w:hint="eastAsia" w:ascii="Times New Roman" w:hAnsi="Times New Roman" w:eastAsia="仿宋_GB2312" w:cs="Times New Roman"/>
          <w:spacing w:val="0"/>
          <w:position w:val="0"/>
          <w:sz w:val="32"/>
          <w:szCs w:val="32"/>
          <w:lang w:val="en-US" w:eastAsia="zh-CN"/>
        </w:rPr>
        <w:t>分配</w:t>
      </w:r>
      <w:r>
        <w:rPr>
          <w:rFonts w:hint="default" w:ascii="Times New Roman" w:hAnsi="Times New Roman" w:eastAsia="仿宋_GB2312" w:cs="Times New Roman"/>
          <w:spacing w:val="0"/>
          <w:position w:val="0"/>
          <w:sz w:val="32"/>
          <w:szCs w:val="32"/>
          <w:lang w:val="en-US" w:eastAsia="zh-CN"/>
        </w:rPr>
        <w:t>建议函送市财政局。市财政局进行合规性审核后，将资金</w:t>
      </w:r>
      <w:r>
        <w:rPr>
          <w:rFonts w:hint="eastAsia" w:ascii="Times New Roman" w:hAnsi="Times New Roman" w:eastAsia="仿宋_GB2312" w:cs="Times New Roman"/>
          <w:spacing w:val="0"/>
          <w:position w:val="0"/>
          <w:sz w:val="32"/>
          <w:szCs w:val="32"/>
          <w:lang w:val="en-US" w:eastAsia="zh-CN"/>
        </w:rPr>
        <w:t>拨付</w:t>
      </w:r>
      <w:r>
        <w:rPr>
          <w:rFonts w:hint="default" w:ascii="Times New Roman" w:hAnsi="Times New Roman" w:eastAsia="仿宋_GB2312" w:cs="Times New Roman"/>
          <w:spacing w:val="0"/>
          <w:position w:val="0"/>
          <w:sz w:val="32"/>
          <w:szCs w:val="32"/>
          <w:lang w:val="en-US" w:eastAsia="zh-CN"/>
        </w:rPr>
        <w:t>至相关县市区（功能区）财政局。</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3.相关县市区（功能区）财政局按程序将资金清算至</w:t>
      </w:r>
      <w:r>
        <w:rPr>
          <w:rFonts w:hint="eastAsia" w:ascii="Times New Roman" w:hAnsi="Times New Roman" w:eastAsia="仿宋_GB2312" w:cs="Times New Roman"/>
          <w:spacing w:val="0"/>
          <w:position w:val="0"/>
          <w:sz w:val="32"/>
          <w:szCs w:val="32"/>
          <w:lang w:val="en-US" w:eastAsia="zh-CN"/>
        </w:rPr>
        <w:t>航运企业</w:t>
      </w:r>
      <w:r>
        <w:rPr>
          <w:rFonts w:hint="default" w:ascii="Times New Roman" w:hAnsi="Times New Roman" w:eastAsia="仿宋_GB2312" w:cs="Times New Roman"/>
          <w:spacing w:val="0"/>
          <w:position w:val="0"/>
          <w:sz w:val="32"/>
          <w:szCs w:val="32"/>
          <w:lang w:val="en-US" w:eastAsia="zh-CN"/>
        </w:rPr>
        <w:t>。</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三</w:t>
      </w:r>
      <w:r>
        <w:rPr>
          <w:rFonts w:hint="eastAsia" w:ascii="黑体" w:hAnsi="黑体" w:eastAsia="黑体" w:cs="黑体"/>
          <w:spacing w:val="0"/>
          <w:position w:val="0"/>
          <w:sz w:val="32"/>
          <w:szCs w:val="32"/>
        </w:rPr>
        <w:t>、</w:t>
      </w:r>
      <w:r>
        <w:rPr>
          <w:rFonts w:hint="eastAsia" w:ascii="黑体" w:hAnsi="黑体" w:eastAsia="黑体" w:cs="黑体"/>
          <w:spacing w:val="0"/>
          <w:position w:val="0"/>
          <w:sz w:val="32"/>
          <w:szCs w:val="32"/>
          <w:lang w:val="en-US" w:eastAsia="zh-CN"/>
        </w:rPr>
        <w:t>有关要求</w:t>
      </w:r>
    </w:p>
    <w:p>
      <w:pPr>
        <w:keepNext w:val="0"/>
        <w:keepLines w:val="0"/>
        <w:pageBreakBefore w:val="0"/>
        <w:widowControl/>
        <w:kinsoku/>
        <w:wordWrap w:val="0"/>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楷体" w:hAnsi="楷体" w:eastAsia="楷体" w:cs="楷体"/>
          <w:snapToGrid w:val="0"/>
          <w:color w:val="000000"/>
          <w:spacing w:val="0"/>
          <w:kern w:val="0"/>
          <w:position w:val="0"/>
          <w:sz w:val="32"/>
          <w:szCs w:val="32"/>
          <w:lang w:val="en-US" w:eastAsia="zh-CN"/>
        </w:rPr>
        <w:t>（一）严格资料审核。</w:t>
      </w:r>
      <w:r>
        <w:rPr>
          <w:rFonts w:hint="default" w:ascii="Times New Roman" w:hAnsi="Times New Roman" w:eastAsia="仿宋_GB2312" w:cs="Times New Roman"/>
          <w:spacing w:val="0"/>
          <w:position w:val="0"/>
          <w:sz w:val="32"/>
          <w:szCs w:val="32"/>
          <w:lang w:val="en-US" w:eastAsia="zh-CN"/>
        </w:rPr>
        <w:t>各</w:t>
      </w:r>
      <w:r>
        <w:rPr>
          <w:rFonts w:hint="eastAsia" w:ascii="Times New Roman" w:hAnsi="Times New Roman" w:eastAsia="仿宋_GB2312" w:cs="Times New Roman"/>
          <w:spacing w:val="0"/>
          <w:position w:val="0"/>
          <w:sz w:val="32"/>
          <w:szCs w:val="32"/>
          <w:lang w:val="en-US" w:eastAsia="zh-CN"/>
        </w:rPr>
        <w:t>县市区（功能区）</w:t>
      </w:r>
      <w:r>
        <w:rPr>
          <w:rFonts w:hint="default" w:ascii="Times New Roman" w:hAnsi="Times New Roman" w:eastAsia="仿宋_GB2312" w:cs="Times New Roman"/>
          <w:spacing w:val="0"/>
          <w:position w:val="0"/>
          <w:sz w:val="32"/>
          <w:szCs w:val="32"/>
          <w:lang w:val="en-US" w:eastAsia="zh-CN"/>
        </w:rPr>
        <w:t>交通运输主管部门要会同同级财政部门，按职责分工开展申报资料初审、现场核查等工作，确保资金申请人符合申报条件和申报材料真实、合规、完备，并妥善保管好相关原始资料备查。对弄虚作假、骗取套取财政奖补资金的，将按相关规定严肃处理，并取消以后年度获得内河航运高质量发展奖补资金资格。</w:t>
      </w:r>
    </w:p>
    <w:p>
      <w:pPr>
        <w:pStyle w:val="2"/>
        <w:keepNext w:val="0"/>
        <w:keepLines w:val="0"/>
        <w:pageBreakBefore w:val="0"/>
        <w:widowControl/>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仿宋_GB2312" w:cs="Times New Roman"/>
          <w:spacing w:val="0"/>
          <w:position w:val="0"/>
          <w:sz w:val="32"/>
          <w:szCs w:val="32"/>
          <w:lang w:val="en-US" w:eastAsia="zh-CN"/>
        </w:rPr>
      </w:pPr>
      <w:r>
        <w:rPr>
          <w:rFonts w:hint="default" w:ascii="楷体" w:hAnsi="楷体" w:eastAsia="楷体" w:cs="楷体"/>
          <w:snapToGrid w:val="0"/>
          <w:color w:val="000000"/>
          <w:spacing w:val="0"/>
          <w:kern w:val="0"/>
          <w:position w:val="0"/>
          <w:sz w:val="32"/>
          <w:szCs w:val="32"/>
          <w:lang w:val="en-US" w:eastAsia="zh-CN"/>
        </w:rPr>
        <w:t>（二）及时拨付资金。</w:t>
      </w:r>
      <w:r>
        <w:rPr>
          <w:rFonts w:hint="default" w:ascii="Times New Roman" w:hAnsi="Times New Roman" w:eastAsia="仿宋_GB2312" w:cs="Times New Roman"/>
          <w:snapToGrid w:val="0"/>
          <w:color w:val="000000"/>
          <w:spacing w:val="0"/>
          <w:kern w:val="0"/>
          <w:position w:val="0"/>
          <w:sz w:val="32"/>
          <w:szCs w:val="32"/>
          <w:lang w:val="en-US" w:eastAsia="zh-CN"/>
        </w:rPr>
        <w:t>对</w:t>
      </w:r>
      <w:r>
        <w:rPr>
          <w:rFonts w:hint="eastAsia" w:ascii="Times New Roman" w:hAnsi="Times New Roman" w:eastAsia="仿宋_GB2312" w:cs="Times New Roman"/>
          <w:snapToGrid w:val="0"/>
          <w:color w:val="000000"/>
          <w:spacing w:val="0"/>
          <w:kern w:val="0"/>
          <w:position w:val="0"/>
          <w:sz w:val="32"/>
          <w:szCs w:val="32"/>
          <w:lang w:val="en-US" w:eastAsia="zh-CN"/>
        </w:rPr>
        <w:t>市</w:t>
      </w:r>
      <w:r>
        <w:rPr>
          <w:rFonts w:hint="default" w:ascii="Times New Roman" w:hAnsi="Times New Roman" w:eastAsia="仿宋_GB2312" w:cs="Times New Roman"/>
          <w:snapToGrid w:val="0"/>
          <w:color w:val="000000"/>
          <w:spacing w:val="0"/>
          <w:kern w:val="0"/>
          <w:position w:val="0"/>
          <w:sz w:val="32"/>
          <w:szCs w:val="32"/>
          <w:lang w:val="en-US" w:eastAsia="zh-CN"/>
        </w:rPr>
        <w:t>财政拨付的清算资金，各</w:t>
      </w:r>
      <w:r>
        <w:rPr>
          <w:rFonts w:hint="eastAsia" w:ascii="Times New Roman" w:hAnsi="Times New Roman" w:eastAsia="仿宋_GB2312" w:cs="Times New Roman"/>
          <w:snapToGrid w:val="0"/>
          <w:color w:val="000000"/>
          <w:spacing w:val="0"/>
          <w:kern w:val="0"/>
          <w:position w:val="0"/>
          <w:sz w:val="32"/>
          <w:szCs w:val="32"/>
          <w:lang w:val="en-US" w:eastAsia="zh-CN"/>
        </w:rPr>
        <w:t>县市区（功能区）</w:t>
      </w:r>
      <w:r>
        <w:rPr>
          <w:rFonts w:hint="default" w:ascii="Times New Roman" w:hAnsi="Times New Roman" w:eastAsia="仿宋_GB2312" w:cs="Times New Roman"/>
          <w:snapToGrid w:val="0"/>
          <w:color w:val="000000"/>
          <w:spacing w:val="0"/>
          <w:kern w:val="0"/>
          <w:position w:val="0"/>
          <w:sz w:val="32"/>
          <w:szCs w:val="32"/>
          <w:lang w:val="en-US" w:eastAsia="zh-CN"/>
        </w:rPr>
        <w:t>交通运输主管部门要会同同级财政部门，及时兑现至资金申请人，不得截留、挪用。对</w:t>
      </w:r>
      <w:r>
        <w:rPr>
          <w:rFonts w:hint="eastAsia" w:ascii="Times New Roman" w:hAnsi="Times New Roman" w:eastAsia="仿宋_GB2312" w:cs="Times New Roman"/>
          <w:snapToGrid w:val="0"/>
          <w:color w:val="000000"/>
          <w:spacing w:val="0"/>
          <w:kern w:val="0"/>
          <w:position w:val="0"/>
          <w:sz w:val="32"/>
          <w:szCs w:val="32"/>
          <w:lang w:val="en-US" w:eastAsia="zh-CN"/>
        </w:rPr>
        <w:t>市</w:t>
      </w:r>
      <w:r>
        <w:rPr>
          <w:rFonts w:hint="default" w:ascii="Times New Roman" w:hAnsi="Times New Roman" w:eastAsia="仿宋_GB2312" w:cs="Times New Roman"/>
          <w:snapToGrid w:val="0"/>
          <w:color w:val="000000"/>
          <w:spacing w:val="0"/>
          <w:kern w:val="0"/>
          <w:position w:val="0"/>
          <w:sz w:val="32"/>
          <w:szCs w:val="32"/>
          <w:lang w:val="en-US" w:eastAsia="zh-CN"/>
        </w:rPr>
        <w:t>财政预拨的资金，要根据奖补行为实际发生情况，及时预拨至资金申请人，既要避免超进度预拨，又要避免资金长期闲置、浪费。</w:t>
      </w:r>
    </w:p>
    <w:p>
      <w:pPr>
        <w:pStyle w:val="2"/>
        <w:keepNext w:val="0"/>
        <w:keepLines w:val="0"/>
        <w:pageBreakBefore w:val="0"/>
        <w:widowControl/>
        <w:overflowPunct/>
        <w:topLinePunct w:val="0"/>
        <w:autoSpaceDE w:val="0"/>
        <w:autoSpaceDN w:val="0"/>
        <w:bidi w:val="0"/>
        <w:adjustRightInd w:val="0"/>
        <w:snapToGrid w:val="0"/>
        <w:spacing w:line="600" w:lineRule="exact"/>
        <w:ind w:left="0" w:leftChars="0" w:firstLine="640" w:firstLineChars="200"/>
        <w:textAlignment w:val="baseline"/>
        <w:rPr>
          <w:rFonts w:hint="eastAsia"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（三）加强绩效管理。</w:t>
      </w:r>
      <w:r>
        <w:rPr>
          <w:rFonts w:hint="eastAsia" w:ascii="Times New Roman" w:hAnsi="Times New Roman" w:eastAsia="仿宋_GB2312" w:cs="Times New Roman"/>
          <w:spacing w:val="0"/>
          <w:position w:val="0"/>
          <w:sz w:val="32"/>
          <w:szCs w:val="32"/>
          <w:lang w:val="en-US" w:eastAsia="zh-CN"/>
        </w:rPr>
        <w:t>县</w:t>
      </w:r>
      <w:r>
        <w:rPr>
          <w:rFonts w:hint="default" w:ascii="Times New Roman" w:hAnsi="Times New Roman" w:eastAsia="仿宋_GB2312" w:cs="Times New Roman"/>
          <w:spacing w:val="0"/>
          <w:position w:val="0"/>
          <w:sz w:val="32"/>
          <w:szCs w:val="32"/>
          <w:lang w:val="en-US" w:eastAsia="zh-CN"/>
        </w:rPr>
        <w:t>级交通运输主管部门、财政部门要将绩效目标随资金申请一并上报，并严格把控绩效目标编报质量。收到</w:t>
      </w:r>
      <w:r>
        <w:rPr>
          <w:rFonts w:hint="eastAsia" w:ascii="Times New Roman" w:hAnsi="Times New Roman" w:eastAsia="仿宋_GB2312" w:cs="Times New Roman"/>
          <w:spacing w:val="0"/>
          <w:position w:val="0"/>
          <w:sz w:val="32"/>
          <w:szCs w:val="32"/>
          <w:lang w:val="en-US" w:eastAsia="zh-CN"/>
        </w:rPr>
        <w:t>市</w:t>
      </w:r>
      <w:r>
        <w:rPr>
          <w:rFonts w:hint="default" w:ascii="Times New Roman" w:hAnsi="Times New Roman" w:eastAsia="仿宋_GB2312" w:cs="Times New Roman"/>
          <w:spacing w:val="0"/>
          <w:position w:val="0"/>
          <w:sz w:val="32"/>
          <w:szCs w:val="32"/>
          <w:lang w:val="en-US" w:eastAsia="zh-CN"/>
        </w:rPr>
        <w:t>级下达的绩效目标后，要按规定进一步细化、完善，并加强绩效监控，确保绩效目标按时完成。</w:t>
      </w:r>
      <w:r>
        <w:rPr>
          <w:rFonts w:hint="eastAsia" w:ascii="Times New Roman" w:hAnsi="Times New Roman" w:eastAsia="仿宋_GB2312" w:cs="Times New Roman"/>
          <w:spacing w:val="0"/>
          <w:position w:val="0"/>
          <w:sz w:val="32"/>
          <w:szCs w:val="32"/>
          <w:lang w:val="en-US" w:eastAsia="zh-CN"/>
        </w:rPr>
        <w:t>市</w:t>
      </w:r>
      <w:r>
        <w:rPr>
          <w:rFonts w:hint="default" w:ascii="Times New Roman" w:hAnsi="Times New Roman" w:eastAsia="仿宋_GB2312" w:cs="Times New Roman"/>
          <w:spacing w:val="0"/>
          <w:position w:val="0"/>
          <w:sz w:val="32"/>
          <w:szCs w:val="32"/>
          <w:lang w:val="en-US" w:eastAsia="zh-CN"/>
        </w:rPr>
        <w:t>交通运输</w:t>
      </w:r>
      <w:r>
        <w:rPr>
          <w:rFonts w:hint="eastAsia" w:ascii="Times New Roman" w:hAnsi="Times New Roman" w:eastAsia="仿宋_GB2312" w:cs="Times New Roman"/>
          <w:spacing w:val="0"/>
          <w:position w:val="0"/>
          <w:sz w:val="32"/>
          <w:szCs w:val="32"/>
          <w:lang w:val="en-US" w:eastAsia="zh-CN"/>
        </w:rPr>
        <w:t>局</w:t>
      </w:r>
      <w:r>
        <w:rPr>
          <w:rFonts w:hint="default" w:ascii="Times New Roman" w:hAnsi="Times New Roman" w:eastAsia="仿宋_GB2312" w:cs="Times New Roman"/>
          <w:spacing w:val="0"/>
          <w:position w:val="0"/>
          <w:sz w:val="32"/>
          <w:szCs w:val="32"/>
          <w:lang w:val="en-US" w:eastAsia="zh-CN"/>
        </w:rPr>
        <w:t>将定期组织开展绩效评价，</w:t>
      </w:r>
      <w:r>
        <w:rPr>
          <w:rFonts w:hint="eastAsia" w:ascii="Times New Roman" w:hAnsi="Times New Roman" w:eastAsia="仿宋_GB2312" w:cs="Times New Roman"/>
          <w:spacing w:val="0"/>
          <w:position w:val="0"/>
          <w:sz w:val="32"/>
          <w:szCs w:val="32"/>
          <w:lang w:val="en-US" w:eastAsia="zh-CN"/>
        </w:rPr>
        <w:t>市</w:t>
      </w:r>
      <w:r>
        <w:rPr>
          <w:rFonts w:hint="default" w:ascii="Times New Roman" w:hAnsi="Times New Roman" w:eastAsia="仿宋_GB2312" w:cs="Times New Roman"/>
          <w:spacing w:val="0"/>
          <w:position w:val="0"/>
          <w:sz w:val="32"/>
          <w:szCs w:val="32"/>
          <w:lang w:val="en-US" w:eastAsia="zh-CN"/>
        </w:rPr>
        <w:t>财政</w:t>
      </w:r>
      <w:r>
        <w:rPr>
          <w:rFonts w:hint="eastAsia" w:ascii="Times New Roman" w:hAnsi="Times New Roman" w:eastAsia="仿宋_GB2312" w:cs="Times New Roman"/>
          <w:spacing w:val="0"/>
          <w:position w:val="0"/>
          <w:sz w:val="32"/>
          <w:szCs w:val="32"/>
          <w:lang w:val="en-US" w:eastAsia="zh-CN"/>
        </w:rPr>
        <w:t>局</w:t>
      </w:r>
      <w:r>
        <w:rPr>
          <w:rFonts w:hint="default" w:ascii="Times New Roman" w:hAnsi="Times New Roman" w:eastAsia="仿宋_GB2312" w:cs="Times New Roman"/>
          <w:spacing w:val="0"/>
          <w:position w:val="0"/>
          <w:sz w:val="32"/>
          <w:szCs w:val="32"/>
          <w:lang w:val="en-US" w:eastAsia="zh-CN"/>
        </w:rPr>
        <w:t>将根据需要开展重点绩效评价，进一步加强资金绩效管理</w:t>
      </w:r>
      <w:r>
        <w:rPr>
          <w:rFonts w:hint="eastAsia" w:ascii="Times New Roman" w:hAnsi="Times New Roman" w:eastAsia="仿宋_GB2312" w:cs="Times New Roman"/>
          <w:spacing w:val="0"/>
          <w:position w:val="0"/>
          <w:sz w:val="32"/>
          <w:szCs w:val="32"/>
          <w:lang w:val="en-US" w:eastAsia="zh-CN"/>
        </w:rPr>
        <w:t>。</w:t>
      </w:r>
    </w:p>
    <w:p>
      <w:pPr>
        <w:pStyle w:val="2"/>
        <w:keepNext w:val="0"/>
        <w:keepLines w:val="0"/>
        <w:pageBreakBefore w:val="0"/>
        <w:widowControl/>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仿宋_GB2312" w:cs="Times New Roman"/>
          <w:spacing w:val="0"/>
          <w:position w:val="0"/>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附件：</w:t>
      </w:r>
      <w:bookmarkStart w:id="4" w:name="OLE_LINK6"/>
      <w:r>
        <w:rPr>
          <w:rFonts w:hint="eastAsia" w:ascii="Times New Roman" w:hAnsi="Times New Roman" w:eastAsia="仿宋_GB2312" w:cs="Times New Roman"/>
          <w:spacing w:val="0"/>
          <w:position w:val="0"/>
          <w:sz w:val="32"/>
          <w:szCs w:val="32"/>
          <w:lang w:val="en-US" w:eastAsia="zh-CN"/>
        </w:rPr>
        <w:t>内河集装箱航运航线补贴申请表</w:t>
      </w:r>
      <w:bookmarkEnd w:id="4"/>
    </w:p>
    <w:p>
      <w:pPr>
        <w:pStyle w:val="2"/>
        <w:numPr>
          <w:ilvl w:val="0"/>
          <w:numId w:val="0"/>
        </w:numPr>
        <w:kinsoku w:val="0"/>
        <w:autoSpaceDE w:val="0"/>
        <w:autoSpaceDN w:val="0"/>
        <w:adjustRightInd w:val="0"/>
        <w:snapToGrid w:val="0"/>
        <w:spacing w:line="360" w:lineRule="auto"/>
        <w:jc w:val="left"/>
        <w:textAlignment w:val="baseline"/>
        <w:outlineLvl w:val="0"/>
      </w:pPr>
    </w:p>
    <w:p>
      <w:pPr>
        <w:pStyle w:val="2"/>
        <w:numPr>
          <w:ilvl w:val="0"/>
          <w:numId w:val="0"/>
        </w:numPr>
        <w:kinsoku w:val="0"/>
        <w:autoSpaceDE w:val="0"/>
        <w:autoSpaceDN w:val="0"/>
        <w:adjustRightInd w:val="0"/>
        <w:snapToGrid w:val="0"/>
        <w:spacing w:line="360" w:lineRule="auto"/>
        <w:jc w:val="left"/>
        <w:textAlignment w:val="baseline"/>
        <w:outlineLvl w:val="0"/>
      </w:pPr>
    </w:p>
    <w:p>
      <w:pPr>
        <w:pStyle w:val="2"/>
        <w:numPr>
          <w:ilvl w:val="0"/>
          <w:numId w:val="0"/>
        </w:numPr>
        <w:kinsoku w:val="0"/>
        <w:autoSpaceDE w:val="0"/>
        <w:autoSpaceDN w:val="0"/>
        <w:adjustRightInd w:val="0"/>
        <w:snapToGrid w:val="0"/>
        <w:spacing w:line="360" w:lineRule="auto"/>
        <w:jc w:val="left"/>
        <w:textAlignment w:val="baseline"/>
        <w:outlineLvl w:val="0"/>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pStyle w:val="2"/>
        <w:rPr>
          <w:rFonts w:ascii="黑体" w:hAnsi="黑体" w:eastAsia="黑体" w:cs="黑体"/>
          <w:spacing w:val="-11"/>
          <w:sz w:val="32"/>
          <w:szCs w:val="32"/>
        </w:rPr>
      </w:pPr>
    </w:p>
    <w:p>
      <w:pPr>
        <w:pStyle w:val="2"/>
        <w:ind w:left="0" w:leftChars="0" w:firstLine="0" w:firstLineChars="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ascii="黑体" w:hAnsi="黑体" w:eastAsia="黑体" w:cs="黑体"/>
          <w:spacing w:val="-11"/>
          <w:sz w:val="32"/>
          <w:szCs w:val="32"/>
        </w:rPr>
      </w:pPr>
    </w:p>
    <w:p>
      <w:pPr>
        <w:spacing w:before="97" w:line="221" w:lineRule="auto"/>
        <w:ind w:left="145"/>
        <w:outlineLvl w:val="0"/>
        <w:rPr>
          <w:rFonts w:hint="eastAsia" w:ascii="黑体" w:hAnsi="黑体" w:eastAsia="黑体" w:cs="黑体"/>
          <w:sz w:val="32"/>
          <w:szCs w:val="32"/>
          <w:lang w:val="en-US" w:eastAsia="zh-CN"/>
        </w:rPr>
      </w:pPr>
      <w:r>
        <w:rPr>
          <w:rFonts w:ascii="黑体" w:hAnsi="黑体" w:eastAsia="黑体" w:cs="黑体"/>
          <w:spacing w:val="-11"/>
          <w:sz w:val="32"/>
          <w:szCs w:val="32"/>
        </w:rPr>
        <w:t>附件</w:t>
      </w:r>
    </w:p>
    <w:p>
      <w:pPr>
        <w:pStyle w:val="2"/>
        <w:ind w:left="0" w:leftChars="0" w:firstLine="0" w:firstLineChars="0"/>
      </w:pPr>
    </w:p>
    <w:p>
      <w:pPr>
        <w:spacing w:before="202" w:line="216" w:lineRule="auto"/>
        <w:jc w:val="center"/>
        <w:outlineLvl w:val="1"/>
        <w:rPr>
          <w:rFonts w:ascii="黑体" w:hAnsi="黑体" w:eastAsia="黑体" w:cs="黑体"/>
          <w:sz w:val="30"/>
          <w:szCs w:val="30"/>
        </w:rPr>
      </w:pPr>
      <w:r>
        <w:rPr>
          <w:rFonts w:hint="eastAsia" w:ascii="黑体" w:hAnsi="黑体" w:eastAsia="黑体" w:cs="黑体"/>
          <w:spacing w:val="-2"/>
          <w:sz w:val="30"/>
          <w:szCs w:val="30"/>
          <w:lang w:val="en-US" w:eastAsia="zh-CN"/>
        </w:rPr>
        <w:t>内河集装箱航运</w:t>
      </w:r>
      <w:r>
        <w:rPr>
          <w:rFonts w:ascii="黑体" w:hAnsi="黑体" w:eastAsia="黑体" w:cs="黑体"/>
          <w:spacing w:val="-2"/>
          <w:sz w:val="30"/>
          <w:szCs w:val="30"/>
        </w:rPr>
        <w:t>航线补贴申请表</w:t>
      </w:r>
    </w:p>
    <w:p>
      <w:pPr>
        <w:spacing w:before="258" w:line="224" w:lineRule="auto"/>
        <w:ind w:left="6920"/>
        <w:rPr>
          <w:rFonts w:ascii="仿宋" w:hAnsi="仿宋" w:eastAsia="仿宋" w:cs="仿宋"/>
          <w:sz w:val="24"/>
          <w:szCs w:val="24"/>
        </w:rPr>
      </w:pPr>
      <w:r>
        <w:rPr>
          <w:rFonts w:ascii="仿宋" w:hAnsi="仿宋" w:eastAsia="仿宋" w:cs="仿宋"/>
          <w:spacing w:val="-6"/>
          <w:sz w:val="24"/>
          <w:szCs w:val="24"/>
        </w:rPr>
        <w:t>编号：</w:t>
      </w:r>
    </w:p>
    <w:p>
      <w:pPr>
        <w:spacing w:line="26" w:lineRule="exact"/>
      </w:pPr>
    </w:p>
    <w:tbl>
      <w:tblPr>
        <w:tblStyle w:val="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9"/>
        <w:gridCol w:w="1840"/>
        <w:gridCol w:w="1547"/>
        <w:gridCol w:w="389"/>
        <w:gridCol w:w="1158"/>
        <w:gridCol w:w="3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1259" w:type="dxa"/>
            <w:vMerge w:val="restart"/>
            <w:tcBorders>
              <w:bottom w:val="nil"/>
            </w:tcBorders>
            <w:vAlign w:val="top"/>
          </w:tcPr>
          <w:p>
            <w:pPr>
              <w:spacing w:line="302" w:lineRule="auto"/>
              <w:rPr>
                <w:rFonts w:ascii="Arial"/>
                <w:sz w:val="21"/>
              </w:rPr>
            </w:pPr>
          </w:p>
          <w:p>
            <w:pPr>
              <w:spacing w:line="303" w:lineRule="auto"/>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jc w:val="both"/>
              <w:textAlignment w:val="baseline"/>
              <w:rPr>
                <w:spacing w:val="6"/>
              </w:rPr>
            </w:pPr>
          </w:p>
          <w:p>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jc w:val="both"/>
              <w:textAlignment w:val="baseline"/>
            </w:pPr>
            <w:r>
              <w:rPr>
                <w:spacing w:val="6"/>
              </w:rPr>
              <w:t>航运企业情况</w:t>
            </w:r>
          </w:p>
        </w:tc>
        <w:tc>
          <w:tcPr>
            <w:tcW w:w="1840" w:type="dxa"/>
            <w:vAlign w:val="top"/>
          </w:tcPr>
          <w:p>
            <w:pPr>
              <w:pStyle w:val="6"/>
              <w:spacing w:before="199" w:line="224" w:lineRule="auto"/>
              <w:ind w:left="719"/>
            </w:pPr>
            <w:r>
              <w:rPr>
                <w:spacing w:val="2"/>
              </w:rPr>
              <w:t>单位</w:t>
            </w:r>
          </w:p>
        </w:tc>
        <w:tc>
          <w:tcPr>
            <w:tcW w:w="1547" w:type="dxa"/>
            <w:vAlign w:val="top"/>
          </w:tcPr>
          <w:p>
            <w:pPr>
              <w:rPr>
                <w:rFonts w:ascii="Arial"/>
                <w:sz w:val="21"/>
              </w:rPr>
            </w:pPr>
          </w:p>
        </w:tc>
        <w:tc>
          <w:tcPr>
            <w:tcW w:w="1547" w:type="dxa"/>
            <w:gridSpan w:val="2"/>
            <w:vAlign w:val="top"/>
          </w:tcPr>
          <w:p>
            <w:pPr>
              <w:pStyle w:val="6"/>
              <w:spacing w:before="199" w:line="226" w:lineRule="auto"/>
              <w:ind w:left="260"/>
            </w:pPr>
            <w:r>
              <w:rPr>
                <w:spacing w:val="7"/>
              </w:rPr>
              <w:t>工商登记号</w:t>
            </w:r>
          </w:p>
        </w:tc>
        <w:tc>
          <w:tcPr>
            <w:tcW w:w="3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9" w:type="dxa"/>
            <w:vMerge w:val="continue"/>
            <w:tcBorders>
              <w:top w:val="nil"/>
              <w:bottom w:val="nil"/>
            </w:tcBorders>
            <w:vAlign w:val="top"/>
          </w:tcPr>
          <w:p>
            <w:pPr>
              <w:rPr>
                <w:rFonts w:ascii="Arial"/>
                <w:sz w:val="21"/>
              </w:rPr>
            </w:pPr>
          </w:p>
        </w:tc>
        <w:tc>
          <w:tcPr>
            <w:tcW w:w="1840" w:type="dxa"/>
            <w:vAlign w:val="top"/>
          </w:tcPr>
          <w:p>
            <w:pPr>
              <w:pStyle w:val="6"/>
              <w:spacing w:before="194" w:line="230" w:lineRule="auto"/>
              <w:ind w:left="722"/>
            </w:pPr>
            <w:r>
              <w:rPr>
                <w:spacing w:val="1"/>
              </w:rPr>
              <w:t>法人</w:t>
            </w:r>
          </w:p>
        </w:tc>
        <w:tc>
          <w:tcPr>
            <w:tcW w:w="1547" w:type="dxa"/>
            <w:vAlign w:val="top"/>
          </w:tcPr>
          <w:p>
            <w:pPr>
              <w:rPr>
                <w:rFonts w:ascii="Arial"/>
                <w:sz w:val="21"/>
              </w:rPr>
            </w:pPr>
          </w:p>
        </w:tc>
        <w:tc>
          <w:tcPr>
            <w:tcW w:w="1547" w:type="dxa"/>
            <w:gridSpan w:val="2"/>
            <w:vAlign w:val="top"/>
          </w:tcPr>
          <w:p>
            <w:pPr>
              <w:pStyle w:val="6"/>
              <w:spacing w:before="195" w:line="226" w:lineRule="auto"/>
              <w:ind w:left="358"/>
            </w:pPr>
            <w:r>
              <w:rPr>
                <w:spacing w:val="7"/>
              </w:rPr>
              <w:t>联系电话</w:t>
            </w:r>
          </w:p>
        </w:tc>
        <w:tc>
          <w:tcPr>
            <w:tcW w:w="3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9" w:type="dxa"/>
            <w:vMerge w:val="continue"/>
            <w:tcBorders>
              <w:top w:val="nil"/>
              <w:bottom w:val="nil"/>
            </w:tcBorders>
            <w:vAlign w:val="top"/>
          </w:tcPr>
          <w:p>
            <w:pPr>
              <w:rPr>
                <w:rFonts w:ascii="Arial"/>
                <w:sz w:val="21"/>
              </w:rPr>
            </w:pPr>
          </w:p>
        </w:tc>
        <w:tc>
          <w:tcPr>
            <w:tcW w:w="1840" w:type="dxa"/>
            <w:vAlign w:val="top"/>
          </w:tcPr>
          <w:p>
            <w:pPr>
              <w:pStyle w:val="6"/>
              <w:spacing w:before="60" w:line="238" w:lineRule="auto"/>
              <w:ind w:left="613" w:right="501" w:hanging="111"/>
              <w:jc w:val="left"/>
            </w:pPr>
            <w:r>
              <w:rPr>
                <w:spacing w:val="7"/>
              </w:rPr>
              <w:t>水路运输</w:t>
            </w:r>
            <w:r>
              <w:rPr>
                <w:spacing w:val="5"/>
              </w:rPr>
              <w:t>许可证</w:t>
            </w:r>
          </w:p>
        </w:tc>
        <w:tc>
          <w:tcPr>
            <w:tcW w:w="1547" w:type="dxa"/>
            <w:vAlign w:val="top"/>
          </w:tcPr>
          <w:p>
            <w:pPr>
              <w:rPr>
                <w:rFonts w:ascii="Arial"/>
                <w:sz w:val="21"/>
              </w:rPr>
            </w:pPr>
          </w:p>
        </w:tc>
        <w:tc>
          <w:tcPr>
            <w:tcW w:w="1547" w:type="dxa"/>
            <w:gridSpan w:val="2"/>
            <w:vAlign w:val="top"/>
          </w:tcPr>
          <w:p>
            <w:pPr>
              <w:pStyle w:val="6"/>
              <w:spacing w:before="59" w:line="239" w:lineRule="auto"/>
              <w:ind w:left="464" w:right="353" w:hanging="106"/>
            </w:pPr>
            <w:r>
              <w:rPr>
                <w:spacing w:val="7"/>
              </w:rPr>
              <w:t>船舶营业</w:t>
            </w:r>
            <w:r>
              <w:rPr>
                <w:spacing w:val="6"/>
              </w:rPr>
              <w:t>运输证</w:t>
            </w:r>
          </w:p>
        </w:tc>
        <w:tc>
          <w:tcPr>
            <w:tcW w:w="3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9" w:type="dxa"/>
            <w:vMerge w:val="continue"/>
            <w:tcBorders>
              <w:top w:val="nil"/>
            </w:tcBorders>
            <w:vAlign w:val="top"/>
          </w:tcPr>
          <w:p>
            <w:pPr>
              <w:rPr>
                <w:rFonts w:ascii="Arial"/>
                <w:sz w:val="21"/>
              </w:rPr>
            </w:pPr>
          </w:p>
        </w:tc>
        <w:tc>
          <w:tcPr>
            <w:tcW w:w="1840" w:type="dxa"/>
            <w:vAlign w:val="top"/>
          </w:tcPr>
          <w:p>
            <w:pPr>
              <w:pStyle w:val="6"/>
              <w:spacing w:before="196" w:line="224" w:lineRule="auto"/>
              <w:ind w:left="501"/>
            </w:pPr>
            <w:r>
              <w:rPr>
                <w:spacing w:val="7"/>
              </w:rPr>
              <w:t>银行账号</w:t>
            </w:r>
          </w:p>
        </w:tc>
        <w:tc>
          <w:tcPr>
            <w:tcW w:w="619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9" w:type="dxa"/>
            <w:vMerge w:val="restart"/>
            <w:tcBorders>
              <w:bottom w:val="nil"/>
            </w:tcBorders>
            <w:vAlign w:val="top"/>
          </w:tcPr>
          <w:p>
            <w:pPr>
              <w:spacing w:line="300" w:lineRule="auto"/>
              <w:rPr>
                <w:rFonts w:ascii="Arial"/>
                <w:sz w:val="21"/>
              </w:rPr>
            </w:pPr>
          </w:p>
          <w:p>
            <w:pPr>
              <w:spacing w:line="300" w:lineRule="auto"/>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jc w:val="both"/>
              <w:textAlignment w:val="baseline"/>
            </w:pPr>
            <w:r>
              <w:rPr>
                <w:spacing w:val="6"/>
              </w:rPr>
              <w:t>开通航线情况</w:t>
            </w:r>
          </w:p>
        </w:tc>
        <w:tc>
          <w:tcPr>
            <w:tcW w:w="1840" w:type="dxa"/>
            <w:vAlign w:val="top"/>
          </w:tcPr>
          <w:p>
            <w:pPr>
              <w:pStyle w:val="6"/>
              <w:spacing w:before="196" w:line="226" w:lineRule="auto"/>
              <w:ind w:left="510"/>
            </w:pPr>
            <w:r>
              <w:rPr>
                <w:spacing w:val="5"/>
              </w:rPr>
              <w:t>首航时间</w:t>
            </w:r>
          </w:p>
        </w:tc>
        <w:tc>
          <w:tcPr>
            <w:tcW w:w="1547" w:type="dxa"/>
            <w:vAlign w:val="top"/>
          </w:tcPr>
          <w:p>
            <w:pPr>
              <w:rPr>
                <w:rFonts w:ascii="Arial"/>
                <w:sz w:val="21"/>
              </w:rPr>
            </w:pPr>
          </w:p>
        </w:tc>
        <w:tc>
          <w:tcPr>
            <w:tcW w:w="1547" w:type="dxa"/>
            <w:gridSpan w:val="2"/>
            <w:vAlign w:val="top"/>
          </w:tcPr>
          <w:p>
            <w:pPr>
              <w:pStyle w:val="6"/>
              <w:spacing w:before="196" w:line="226" w:lineRule="auto"/>
              <w:ind w:left="357"/>
            </w:pPr>
            <w:r>
              <w:rPr>
                <w:spacing w:val="7"/>
              </w:rPr>
              <w:t>航线班期</w:t>
            </w:r>
          </w:p>
        </w:tc>
        <w:tc>
          <w:tcPr>
            <w:tcW w:w="3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9" w:type="dxa"/>
            <w:vMerge w:val="continue"/>
            <w:tcBorders>
              <w:top w:val="nil"/>
              <w:bottom w:val="nil"/>
            </w:tcBorders>
            <w:vAlign w:val="top"/>
          </w:tcPr>
          <w:p>
            <w:pPr>
              <w:rPr>
                <w:rFonts w:ascii="Arial"/>
                <w:sz w:val="21"/>
              </w:rPr>
            </w:pPr>
          </w:p>
        </w:tc>
        <w:tc>
          <w:tcPr>
            <w:tcW w:w="1840" w:type="dxa"/>
            <w:vAlign w:val="top"/>
          </w:tcPr>
          <w:p>
            <w:pPr>
              <w:pStyle w:val="6"/>
              <w:spacing w:before="196" w:line="226" w:lineRule="auto"/>
              <w:ind w:left="611"/>
            </w:pPr>
            <w:r>
              <w:rPr>
                <w:spacing w:val="6"/>
              </w:rPr>
              <w:t>始发港</w:t>
            </w:r>
          </w:p>
        </w:tc>
        <w:tc>
          <w:tcPr>
            <w:tcW w:w="1547" w:type="dxa"/>
            <w:vAlign w:val="top"/>
          </w:tcPr>
          <w:p>
            <w:pPr>
              <w:rPr>
                <w:rFonts w:ascii="Arial"/>
                <w:sz w:val="21"/>
              </w:rPr>
            </w:pPr>
          </w:p>
        </w:tc>
        <w:tc>
          <w:tcPr>
            <w:tcW w:w="1547" w:type="dxa"/>
            <w:gridSpan w:val="2"/>
            <w:vAlign w:val="top"/>
          </w:tcPr>
          <w:p>
            <w:pPr>
              <w:pStyle w:val="6"/>
              <w:spacing w:before="195" w:line="229" w:lineRule="auto"/>
              <w:ind w:left="502"/>
            </w:pPr>
            <w:r>
              <w:rPr>
                <w:spacing w:val="-6"/>
              </w:rPr>
              <w:t>目的港</w:t>
            </w:r>
          </w:p>
        </w:tc>
        <w:tc>
          <w:tcPr>
            <w:tcW w:w="30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59" w:type="dxa"/>
            <w:vMerge w:val="continue"/>
            <w:tcBorders>
              <w:top w:val="nil"/>
            </w:tcBorders>
            <w:vAlign w:val="top"/>
          </w:tcPr>
          <w:p>
            <w:pPr>
              <w:rPr>
                <w:rFonts w:ascii="Arial"/>
                <w:sz w:val="21"/>
              </w:rPr>
            </w:pPr>
          </w:p>
        </w:tc>
        <w:tc>
          <w:tcPr>
            <w:tcW w:w="1840" w:type="dxa"/>
            <w:vAlign w:val="top"/>
          </w:tcPr>
          <w:p>
            <w:pPr>
              <w:pStyle w:val="6"/>
              <w:spacing w:before="195" w:line="226" w:lineRule="auto"/>
              <w:ind w:left="501"/>
            </w:pPr>
            <w:r>
              <w:rPr>
                <w:spacing w:val="7"/>
              </w:rPr>
              <w:t>航线班次</w:t>
            </w:r>
          </w:p>
        </w:tc>
        <w:tc>
          <w:tcPr>
            <w:tcW w:w="619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259"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0"/>
              <w:jc w:val="both"/>
              <w:textAlignment w:val="baseline"/>
            </w:pPr>
            <w:r>
              <w:rPr>
                <w:spacing w:val="6"/>
              </w:rPr>
              <w:t>财政补贴资金情况</w:t>
            </w:r>
          </w:p>
        </w:tc>
        <w:tc>
          <w:tcPr>
            <w:tcW w:w="1840" w:type="dxa"/>
            <w:vAlign w:val="top"/>
          </w:tcPr>
          <w:p>
            <w:pPr>
              <w:pStyle w:val="6"/>
              <w:spacing w:before="230" w:line="225" w:lineRule="auto"/>
              <w:ind w:left="510"/>
            </w:pPr>
            <w:r>
              <w:rPr>
                <w:spacing w:val="5"/>
              </w:rPr>
              <w:t>补贴标准</w:t>
            </w:r>
          </w:p>
        </w:tc>
        <w:tc>
          <w:tcPr>
            <w:tcW w:w="619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259" w:type="dxa"/>
            <w:vMerge w:val="continue"/>
            <w:tcBorders>
              <w:top w:val="nil"/>
              <w:bottom w:val="nil"/>
            </w:tcBorders>
            <w:vAlign w:val="top"/>
          </w:tcPr>
          <w:p>
            <w:pPr>
              <w:rPr>
                <w:rFonts w:ascii="Arial"/>
                <w:sz w:val="21"/>
              </w:rPr>
            </w:pPr>
          </w:p>
        </w:tc>
        <w:tc>
          <w:tcPr>
            <w:tcW w:w="1840" w:type="dxa"/>
            <w:vAlign w:val="top"/>
          </w:tcPr>
          <w:p>
            <w:pPr>
              <w:pStyle w:val="6"/>
              <w:spacing w:before="230" w:line="225" w:lineRule="auto"/>
              <w:ind w:left="301"/>
            </w:pPr>
            <w:r>
              <w:rPr>
                <w:spacing w:val="7"/>
              </w:rPr>
              <w:t>补贴资金测算</w:t>
            </w:r>
          </w:p>
        </w:tc>
        <w:tc>
          <w:tcPr>
            <w:tcW w:w="6193" w:type="dxa"/>
            <w:gridSpan w:val="4"/>
            <w:vAlign w:val="top"/>
          </w:tcPr>
          <w:p>
            <w:pPr>
              <w:pStyle w:val="6"/>
              <w:spacing w:before="230" w:line="225" w:lineRule="auto"/>
              <w:ind w:left="1635"/>
            </w:pPr>
            <w:r>
              <w:rPr>
                <w:spacing w:val="4"/>
              </w:rPr>
              <w:t>数量×标准（同时附测算明细）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59" w:type="dxa"/>
            <w:vMerge w:val="continue"/>
            <w:tcBorders>
              <w:top w:val="nil"/>
              <w:bottom w:val="nil"/>
            </w:tcBorders>
            <w:vAlign w:val="top"/>
          </w:tcPr>
          <w:p>
            <w:pPr>
              <w:rPr>
                <w:rFonts w:ascii="Arial"/>
                <w:sz w:val="21"/>
              </w:rPr>
            </w:pPr>
          </w:p>
        </w:tc>
        <w:tc>
          <w:tcPr>
            <w:tcW w:w="1840" w:type="dxa"/>
            <w:vAlign w:val="top"/>
          </w:tcPr>
          <w:p>
            <w:pPr>
              <w:pStyle w:val="6"/>
              <w:spacing w:before="76" w:line="225" w:lineRule="auto"/>
              <w:ind w:left="301"/>
            </w:pPr>
            <w:r>
              <w:rPr>
                <w:spacing w:val="7"/>
              </w:rPr>
              <w:t>补贴资金总额</w:t>
            </w:r>
          </w:p>
          <w:p>
            <w:pPr>
              <w:pStyle w:val="6"/>
              <w:spacing w:before="27" w:line="229" w:lineRule="auto"/>
              <w:ind w:left="499"/>
            </w:pPr>
            <w:r>
              <w:rPr>
                <w:spacing w:val="1"/>
              </w:rPr>
              <w:t>（万元）</w:t>
            </w:r>
          </w:p>
        </w:tc>
        <w:tc>
          <w:tcPr>
            <w:tcW w:w="6193" w:type="dxa"/>
            <w:gridSpan w:val="4"/>
            <w:vAlign w:val="top"/>
          </w:tcPr>
          <w:p>
            <w:pPr>
              <w:pStyle w:val="6"/>
              <w:spacing w:before="214" w:line="225" w:lineRule="auto"/>
              <w:ind w:left="2466"/>
            </w:pPr>
            <w:r>
              <w:rPr>
                <w:spacing w:val="8"/>
              </w:rPr>
              <w:t>（精确到元）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259" w:type="dxa"/>
            <w:vMerge w:val="continue"/>
            <w:tcBorders>
              <w:top w:val="nil"/>
            </w:tcBorders>
            <w:vAlign w:val="top"/>
          </w:tcPr>
          <w:p>
            <w:pPr>
              <w:rPr>
                <w:rFonts w:ascii="Arial"/>
                <w:sz w:val="21"/>
              </w:rPr>
            </w:pPr>
          </w:p>
        </w:tc>
        <w:tc>
          <w:tcPr>
            <w:tcW w:w="1840" w:type="dxa"/>
            <w:vAlign w:val="top"/>
          </w:tcPr>
          <w:p>
            <w:pPr>
              <w:spacing w:line="354" w:lineRule="auto"/>
              <w:rPr>
                <w:rFonts w:ascii="Arial"/>
                <w:sz w:val="21"/>
              </w:rPr>
            </w:pPr>
          </w:p>
          <w:p>
            <w:pPr>
              <w:spacing w:before="65" w:line="222" w:lineRule="auto"/>
              <w:ind w:left="640"/>
              <w:rPr>
                <w:rFonts w:ascii="FangSong_GB2312" w:hAnsi="FangSong_GB2312" w:eastAsia="FangSong_GB2312" w:cs="FangSong_GB2312"/>
                <w:sz w:val="20"/>
                <w:szCs w:val="20"/>
              </w:rPr>
            </w:pPr>
            <w:r>
              <w:rPr>
                <w:rFonts w:ascii="仿宋" w:hAnsi="仿宋" w:eastAsia="仿宋" w:cs="仿宋"/>
                <w:snapToGrid w:val="0"/>
                <w:color w:val="000000"/>
                <w:spacing w:val="7"/>
                <w:kern w:val="0"/>
                <w:sz w:val="20"/>
                <w:szCs w:val="20"/>
                <w:lang w:val="en-US" w:eastAsia="en-US" w:bidi="ar-SA"/>
              </w:rPr>
              <w:t>申请人</w:t>
            </w:r>
          </w:p>
        </w:tc>
        <w:tc>
          <w:tcPr>
            <w:tcW w:w="6193" w:type="dxa"/>
            <w:gridSpan w:val="4"/>
            <w:vAlign w:val="top"/>
          </w:tcPr>
          <w:p>
            <w:pPr>
              <w:pStyle w:val="6"/>
              <w:spacing w:before="285" w:line="239" w:lineRule="auto"/>
              <w:ind w:left="2369" w:right="2360" w:firstLine="2"/>
            </w:pPr>
            <w:r>
              <w:rPr>
                <w:spacing w:val="7"/>
              </w:rPr>
              <w:t>单位（公章</w:t>
            </w:r>
            <w:r>
              <w:rPr>
                <w:spacing w:val="-19"/>
              </w:rPr>
              <w:t>）：</w:t>
            </w:r>
            <w:r>
              <w:rPr>
                <w:spacing w:val="-17"/>
              </w:rPr>
              <w:t>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259" w:type="dxa"/>
            <w:vMerge w:val="restart"/>
            <w:tcBorders>
              <w:bottom w:val="nil"/>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65" w:line="225" w:lineRule="auto"/>
              <w:ind w:left="228"/>
            </w:pPr>
            <w:r>
              <w:rPr>
                <w:spacing w:val="3"/>
              </w:rPr>
              <w:t>审核意见</w:t>
            </w:r>
          </w:p>
        </w:tc>
        <w:tc>
          <w:tcPr>
            <w:tcW w:w="3776" w:type="dxa"/>
            <w:gridSpan w:val="3"/>
            <w:vAlign w:val="top"/>
          </w:tcPr>
          <w:p>
            <w:pPr>
              <w:pStyle w:val="6"/>
              <w:spacing w:before="193" w:line="225" w:lineRule="auto"/>
              <w:ind w:left="1062"/>
            </w:pPr>
            <w:r>
              <w:rPr>
                <w:rFonts w:hint="eastAsia"/>
                <w:spacing w:val="7"/>
                <w:lang w:val="en-US" w:eastAsia="zh-CN"/>
              </w:rPr>
              <w:t>县</w:t>
            </w:r>
            <w:r>
              <w:rPr>
                <w:spacing w:val="7"/>
              </w:rPr>
              <w:t>交通运输局意见</w:t>
            </w:r>
          </w:p>
        </w:tc>
        <w:tc>
          <w:tcPr>
            <w:tcW w:w="4257" w:type="dxa"/>
            <w:gridSpan w:val="2"/>
            <w:vAlign w:val="top"/>
          </w:tcPr>
          <w:p>
            <w:pPr>
              <w:pStyle w:val="6"/>
              <w:spacing w:before="193" w:line="225" w:lineRule="auto"/>
              <w:ind w:left="1512"/>
            </w:pPr>
            <w:r>
              <w:rPr>
                <w:rFonts w:hint="eastAsia"/>
                <w:spacing w:val="6"/>
                <w:lang w:val="en-US" w:eastAsia="zh-CN"/>
              </w:rPr>
              <w:t>县</w:t>
            </w:r>
            <w:r>
              <w:rPr>
                <w:spacing w:val="6"/>
              </w:rPr>
              <w:t>财政局意见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1259" w:type="dxa"/>
            <w:vMerge w:val="continue"/>
            <w:tcBorders>
              <w:top w:val="nil"/>
            </w:tcBorders>
            <w:vAlign w:val="top"/>
          </w:tcPr>
          <w:p>
            <w:pPr>
              <w:rPr>
                <w:rFonts w:ascii="Arial"/>
                <w:sz w:val="21"/>
              </w:rPr>
            </w:pPr>
          </w:p>
        </w:tc>
        <w:tc>
          <w:tcPr>
            <w:tcW w:w="3776" w:type="dxa"/>
            <w:gridSpan w:val="3"/>
            <w:vAlign w:val="top"/>
          </w:tcPr>
          <w:p>
            <w:pPr>
              <w:spacing w:line="246" w:lineRule="auto"/>
              <w:rPr>
                <w:rFonts w:ascii="Arial"/>
                <w:sz w:val="21"/>
              </w:rPr>
            </w:pPr>
          </w:p>
          <w:p>
            <w:pPr>
              <w:spacing w:line="247" w:lineRule="auto"/>
              <w:rPr>
                <w:rFonts w:ascii="Arial"/>
                <w:sz w:val="21"/>
              </w:rPr>
            </w:pPr>
          </w:p>
          <w:p>
            <w:pPr>
              <w:pStyle w:val="6"/>
              <w:spacing w:before="65" w:line="224" w:lineRule="auto"/>
              <w:ind w:left="1163"/>
            </w:pPr>
            <w:r>
              <w:rPr>
                <w:spacing w:val="7"/>
              </w:rPr>
              <w:t>单位（公章</w:t>
            </w:r>
            <w:r>
              <w:rPr>
                <w:spacing w:val="-13"/>
              </w:rPr>
              <w:t>）：</w:t>
            </w:r>
          </w:p>
          <w:p>
            <w:pPr>
              <w:pStyle w:val="6"/>
              <w:spacing w:before="197" w:line="225" w:lineRule="auto"/>
              <w:ind w:left="1422"/>
            </w:pPr>
            <w:r>
              <w:rPr>
                <w:spacing w:val="-4"/>
              </w:rPr>
              <w:t>年月日</w:t>
            </w:r>
          </w:p>
        </w:tc>
        <w:tc>
          <w:tcPr>
            <w:tcW w:w="4257" w:type="dxa"/>
            <w:gridSpan w:val="2"/>
            <w:vAlign w:val="top"/>
          </w:tcPr>
          <w:p>
            <w:pPr>
              <w:spacing w:line="419" w:lineRule="auto"/>
              <w:rPr>
                <w:rFonts w:ascii="Arial"/>
                <w:sz w:val="21"/>
              </w:rPr>
            </w:pPr>
          </w:p>
          <w:p>
            <w:pPr>
              <w:pStyle w:val="6"/>
              <w:spacing w:before="65" w:line="224" w:lineRule="auto"/>
              <w:ind w:left="1402"/>
            </w:pPr>
            <w:r>
              <w:rPr>
                <w:spacing w:val="7"/>
              </w:rPr>
              <w:t>单位（公章</w:t>
            </w:r>
            <w:r>
              <w:rPr>
                <w:spacing w:val="-13"/>
              </w:rPr>
              <w:t>）：</w:t>
            </w:r>
          </w:p>
          <w:p>
            <w:pPr>
              <w:pStyle w:val="6"/>
              <w:spacing w:before="187" w:line="225" w:lineRule="auto"/>
              <w:ind w:left="1664"/>
            </w:pPr>
            <w:r>
              <w:rPr>
                <w:spacing w:val="-4"/>
              </w:rPr>
              <w:t>年月日</w:t>
            </w:r>
          </w:p>
        </w:tc>
      </w:tr>
    </w:tbl>
    <w:p>
      <w:pPr>
        <w:spacing w:before="107" w:line="228" w:lineRule="auto"/>
        <w:ind w:left="121"/>
        <w:rPr>
          <w:rFonts w:ascii="宋体" w:hAnsi="宋体" w:eastAsia="宋体" w:cs="宋体"/>
          <w:sz w:val="20"/>
          <w:szCs w:val="20"/>
        </w:rPr>
      </w:pPr>
      <w:r>
        <w:rPr>
          <w:rFonts w:ascii="宋体" w:hAnsi="宋体" w:eastAsia="宋体" w:cs="宋体"/>
          <w:spacing w:val="7"/>
          <w:sz w:val="20"/>
          <w:szCs w:val="20"/>
        </w:rPr>
        <w:t>注</w:t>
      </w:r>
      <w:r>
        <w:rPr>
          <w:rFonts w:ascii="Calibri" w:hAnsi="Calibri" w:eastAsia="Calibri" w:cs="Calibri"/>
          <w:spacing w:val="7"/>
          <w:sz w:val="20"/>
          <w:szCs w:val="20"/>
        </w:rPr>
        <w:t>:1.</w:t>
      </w:r>
      <w:r>
        <w:rPr>
          <w:rFonts w:ascii="宋体" w:hAnsi="宋体" w:eastAsia="宋体" w:cs="宋体"/>
          <w:spacing w:val="7"/>
          <w:sz w:val="20"/>
          <w:szCs w:val="20"/>
        </w:rPr>
        <w:t>申请表一式</w:t>
      </w:r>
      <w:r>
        <w:rPr>
          <w:rFonts w:hint="eastAsia" w:ascii="宋体" w:hAnsi="宋体" w:eastAsia="宋体" w:cs="宋体"/>
          <w:spacing w:val="7"/>
          <w:sz w:val="20"/>
          <w:szCs w:val="20"/>
          <w:lang w:val="en-US" w:eastAsia="zh-CN"/>
        </w:rPr>
        <w:t>三</w:t>
      </w:r>
      <w:r>
        <w:rPr>
          <w:rFonts w:ascii="宋体" w:hAnsi="宋体" w:eastAsia="宋体" w:cs="宋体"/>
          <w:spacing w:val="7"/>
          <w:sz w:val="20"/>
          <w:szCs w:val="20"/>
        </w:rPr>
        <w:t>份，</w:t>
      </w:r>
      <w:r>
        <w:rPr>
          <w:rFonts w:hint="eastAsia" w:ascii="宋体" w:hAnsi="宋体" w:eastAsia="宋体" w:cs="宋体"/>
          <w:spacing w:val="7"/>
          <w:sz w:val="20"/>
          <w:szCs w:val="20"/>
          <w:lang w:val="en-US" w:eastAsia="zh-CN"/>
        </w:rPr>
        <w:t>市交通运输局、县</w:t>
      </w:r>
      <w:r>
        <w:rPr>
          <w:rFonts w:ascii="宋体" w:hAnsi="宋体" w:eastAsia="宋体" w:cs="宋体"/>
          <w:spacing w:val="7"/>
          <w:sz w:val="20"/>
          <w:szCs w:val="20"/>
        </w:rPr>
        <w:t>交通运输局、</w:t>
      </w:r>
      <w:r>
        <w:rPr>
          <w:rFonts w:hint="eastAsia" w:ascii="宋体" w:hAnsi="宋体" w:eastAsia="宋体" w:cs="宋体"/>
          <w:spacing w:val="7"/>
          <w:sz w:val="20"/>
          <w:szCs w:val="20"/>
          <w:lang w:val="en-US" w:eastAsia="zh-CN"/>
        </w:rPr>
        <w:t>县</w:t>
      </w:r>
      <w:r>
        <w:rPr>
          <w:rFonts w:ascii="宋体" w:hAnsi="宋体" w:eastAsia="宋体" w:cs="宋体"/>
          <w:spacing w:val="7"/>
          <w:sz w:val="20"/>
          <w:szCs w:val="20"/>
        </w:rPr>
        <w:t>财政局各存一份。</w:t>
      </w:r>
    </w:p>
    <w:p>
      <w:pPr>
        <w:spacing w:before="113" w:line="318" w:lineRule="auto"/>
        <w:ind w:left="543" w:right="594" w:hanging="104"/>
        <w:rPr>
          <w:rFonts w:ascii="宋体" w:hAnsi="宋体" w:eastAsia="宋体" w:cs="宋体"/>
          <w:sz w:val="20"/>
          <w:szCs w:val="20"/>
        </w:rPr>
      </w:pPr>
      <w:r>
        <w:rPr>
          <w:rFonts w:ascii="Calibri" w:hAnsi="Calibri" w:eastAsia="Calibri" w:cs="Calibri"/>
          <w:spacing w:val="-2"/>
          <w:sz w:val="20"/>
          <w:szCs w:val="20"/>
        </w:rPr>
        <w:t>2.</w:t>
      </w:r>
      <w:r>
        <w:rPr>
          <w:rFonts w:ascii="宋体" w:hAnsi="宋体" w:eastAsia="宋体" w:cs="宋体"/>
          <w:spacing w:val="-2"/>
          <w:sz w:val="20"/>
          <w:szCs w:val="20"/>
        </w:rPr>
        <w:t>编号由</w:t>
      </w:r>
      <w:r>
        <w:rPr>
          <w:rFonts w:hint="eastAsia" w:ascii="宋体" w:hAnsi="宋体" w:eastAsia="宋体" w:cs="宋体"/>
          <w:spacing w:val="-2"/>
          <w:sz w:val="20"/>
          <w:szCs w:val="20"/>
          <w:lang w:val="en-US" w:eastAsia="zh-CN"/>
        </w:rPr>
        <w:t>县</w:t>
      </w:r>
      <w:r>
        <w:rPr>
          <w:rFonts w:ascii="宋体" w:hAnsi="宋体" w:eastAsia="宋体" w:cs="宋体"/>
          <w:spacing w:val="-2"/>
          <w:sz w:val="20"/>
          <w:szCs w:val="20"/>
        </w:rPr>
        <w:t>交通运输主管部门编制，由</w:t>
      </w:r>
      <w:r>
        <w:rPr>
          <w:rFonts w:hint="eastAsia" w:ascii="宋体" w:hAnsi="宋体" w:eastAsia="宋体" w:cs="宋体"/>
          <w:spacing w:val="-2"/>
          <w:sz w:val="20"/>
          <w:szCs w:val="20"/>
          <w:lang w:val="en-US" w:eastAsia="zh-CN"/>
        </w:rPr>
        <w:t>县</w:t>
      </w:r>
      <w:r>
        <w:rPr>
          <w:rFonts w:ascii="宋体" w:hAnsi="宋体" w:eastAsia="宋体" w:cs="宋体"/>
          <w:spacing w:val="-2"/>
          <w:sz w:val="20"/>
          <w:szCs w:val="20"/>
        </w:rPr>
        <w:t>级名称、年份代码和</w:t>
      </w:r>
      <w:r>
        <w:rPr>
          <w:rFonts w:ascii="Calibri" w:hAnsi="Calibri" w:eastAsia="Calibri" w:cs="Calibri"/>
          <w:spacing w:val="-2"/>
          <w:sz w:val="20"/>
          <w:szCs w:val="20"/>
        </w:rPr>
        <w:t>4</w:t>
      </w:r>
      <w:r>
        <w:rPr>
          <w:rFonts w:ascii="宋体" w:hAnsi="宋体" w:eastAsia="宋体" w:cs="宋体"/>
          <w:spacing w:val="-2"/>
          <w:sz w:val="20"/>
          <w:szCs w:val="20"/>
        </w:rPr>
        <w:t>位数字流水号组成，并按受理日</w:t>
      </w:r>
      <w:r>
        <w:rPr>
          <w:rFonts w:ascii="宋体" w:hAnsi="宋体" w:eastAsia="宋体" w:cs="宋体"/>
          <w:spacing w:val="7"/>
          <w:sz w:val="20"/>
          <w:szCs w:val="20"/>
        </w:rPr>
        <w:t>期先后进行排序。如：</w:t>
      </w:r>
      <w:r>
        <w:rPr>
          <w:rFonts w:hint="eastAsia" w:ascii="宋体" w:hAnsi="宋体" w:eastAsia="宋体" w:cs="宋体"/>
          <w:spacing w:val="7"/>
          <w:sz w:val="20"/>
          <w:szCs w:val="20"/>
          <w:lang w:val="en-US" w:eastAsia="zh-CN"/>
        </w:rPr>
        <w:t>任城</w:t>
      </w:r>
      <w:r>
        <w:rPr>
          <w:rFonts w:ascii="宋体" w:hAnsi="宋体" w:eastAsia="宋体" w:cs="宋体"/>
          <w:spacing w:val="7"/>
          <w:sz w:val="20"/>
          <w:szCs w:val="20"/>
        </w:rPr>
        <w:t>（</w:t>
      </w:r>
      <w:r>
        <w:rPr>
          <w:rFonts w:ascii="Calibri" w:hAnsi="Calibri" w:eastAsia="Calibri" w:cs="Calibri"/>
          <w:spacing w:val="7"/>
          <w:sz w:val="20"/>
          <w:szCs w:val="20"/>
        </w:rPr>
        <w:t>2023</w:t>
      </w:r>
      <w:r>
        <w:rPr>
          <w:rFonts w:ascii="宋体" w:hAnsi="宋体" w:eastAsia="宋体" w:cs="宋体"/>
          <w:spacing w:val="7"/>
          <w:sz w:val="20"/>
          <w:szCs w:val="20"/>
        </w:rPr>
        <w:t>）</w:t>
      </w:r>
      <w:r>
        <w:rPr>
          <w:rFonts w:ascii="Calibri" w:hAnsi="Calibri" w:eastAsia="Calibri" w:cs="Calibri"/>
          <w:spacing w:val="7"/>
          <w:sz w:val="20"/>
          <w:szCs w:val="20"/>
        </w:rPr>
        <w:t>0001</w:t>
      </w:r>
      <w:r>
        <w:rPr>
          <w:rFonts w:ascii="宋体" w:hAnsi="宋体" w:eastAsia="宋体" w:cs="宋体"/>
          <w:spacing w:val="7"/>
          <w:sz w:val="20"/>
          <w:szCs w:val="20"/>
        </w:rPr>
        <w:t>。</w:t>
      </w:r>
    </w:p>
    <w:p>
      <w:pPr>
        <w:pStyle w:val="2"/>
        <w:numPr>
          <w:ilvl w:val="0"/>
          <w:numId w:val="0"/>
        </w:numPr>
        <w:kinsoku w:val="0"/>
        <w:autoSpaceDE w:val="0"/>
        <w:autoSpaceDN w:val="0"/>
        <w:adjustRightInd w:val="0"/>
        <w:snapToGrid w:val="0"/>
        <w:spacing w:line="360" w:lineRule="auto"/>
        <w:jc w:val="left"/>
        <w:textAlignment w:val="baseline"/>
        <w:outlineLvl w:val="0"/>
      </w:pPr>
    </w:p>
    <w:p>
      <w:pPr>
        <w:pStyle w:val="2"/>
        <w:numPr>
          <w:ilvl w:val="0"/>
          <w:numId w:val="0"/>
        </w:numPr>
        <w:kinsoku w:val="0"/>
        <w:autoSpaceDE w:val="0"/>
        <w:autoSpaceDN w:val="0"/>
        <w:adjustRightInd w:val="0"/>
        <w:snapToGrid w:val="0"/>
        <w:spacing w:line="360" w:lineRule="auto"/>
        <w:jc w:val="left"/>
        <w:textAlignment w:val="baseline"/>
        <w:outlineLvl w:val="0"/>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ind w:left="0" w:leftChars="0" w:firstLine="0" w:firstLineChars="0"/>
        <w:rPr>
          <w:rFonts w:ascii="Arial"/>
          <w:sz w:val="21"/>
        </w:rPr>
      </w:pPr>
    </w:p>
    <w:p>
      <w:pPr>
        <w:pStyle w:val="2"/>
        <w:rPr>
          <w:rFonts w:ascii="Arial"/>
          <w:sz w:val="21"/>
        </w:rPr>
      </w:pPr>
    </w:p>
    <w:p>
      <w:pPr>
        <w:keepNext w:val="0"/>
        <w:keepLines w:val="0"/>
        <w:pageBreakBefore w:val="0"/>
        <w:widowControl/>
        <w:kinsoku/>
        <w:wordWrap w:val="0"/>
        <w:overflowPunct/>
        <w:autoSpaceDE w:val="0"/>
        <w:autoSpaceDN w:val="0"/>
        <w:bidi w:val="0"/>
        <w:adjustRightInd w:val="0"/>
        <w:snapToGrid w:val="0"/>
        <w:spacing w:before="120" w:line="185" w:lineRule="auto"/>
        <w:ind w:left="36"/>
        <w:rPr>
          <w:rFonts w:ascii="黑体" w:hAnsi="黑体" w:eastAsia="黑体" w:cs="黑体"/>
          <w:spacing w:val="-4"/>
          <w:sz w:val="28"/>
          <w:szCs w:val="28"/>
        </w:rPr>
      </w:pPr>
      <w:r>
        <w:rPr>
          <w:rFonts w:ascii="黑体" w:hAnsi="黑体" w:eastAsia="黑体" w:cs="黑体"/>
          <w:spacing w:val="-4"/>
          <w:sz w:val="28"/>
          <w:szCs w:val="28"/>
        </w:rPr>
        <w:t>信息公开属性：</w:t>
      </w:r>
      <w:r>
        <w:rPr>
          <w:rFonts w:hint="eastAsia" w:ascii="黑体" w:hAnsi="黑体" w:eastAsia="黑体" w:cs="黑体"/>
          <w:spacing w:val="-4"/>
          <w:sz w:val="28"/>
          <w:szCs w:val="28"/>
          <w:lang w:val="en-US" w:eastAsia="zh-CN"/>
        </w:rPr>
        <w:t>主动</w:t>
      </w:r>
      <w:r>
        <w:rPr>
          <w:rFonts w:ascii="黑体" w:hAnsi="黑体" w:eastAsia="黑体" w:cs="黑体"/>
          <w:spacing w:val="-4"/>
          <w:sz w:val="28"/>
          <w:szCs w:val="28"/>
        </w:rPr>
        <w:t>公开</w:t>
      </w:r>
    </w:p>
    <w:p>
      <w:pPr>
        <w:keepNext w:val="0"/>
        <w:keepLines w:val="0"/>
        <w:pageBreakBefore w:val="0"/>
        <w:widowControl/>
        <w:kinsoku/>
        <w:wordWrap w:val="0"/>
        <w:overflowPunct/>
        <w:autoSpaceDE w:val="0"/>
        <w:autoSpaceDN w:val="0"/>
        <w:bidi w:val="0"/>
        <w:adjustRightInd w:val="0"/>
        <w:snapToGrid w:val="0"/>
        <w:spacing w:line="51" w:lineRule="exact"/>
      </w:pPr>
    </w:p>
    <w:tbl>
      <w:tblPr>
        <w:tblStyle w:val="5"/>
        <w:tblW w:w="885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5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675" w:hRule="atLeast"/>
        </w:trPr>
        <w:tc>
          <w:tcPr>
            <w:tcW w:w="8851" w:type="dxa"/>
            <w:tcBorders>
              <w:top w:val="single" w:color="000000" w:sz="2" w:space="0"/>
              <w:bottom w:val="single" w:color="000000" w:sz="2" w:space="0"/>
            </w:tcBorders>
            <w:vAlign w:val="top"/>
          </w:tcPr>
          <w:p>
            <w:pPr>
              <w:keepNext w:val="0"/>
              <w:keepLines w:val="0"/>
              <w:pageBreakBefore w:val="0"/>
              <w:widowControl/>
              <w:kinsoku/>
              <w:wordWrap w:val="0"/>
              <w:overflowPunct/>
              <w:autoSpaceDE w:val="0"/>
              <w:autoSpaceDN w:val="0"/>
              <w:bidi w:val="0"/>
              <w:adjustRightInd w:val="0"/>
              <w:snapToGrid w:val="0"/>
              <w:spacing w:before="200" w:line="218" w:lineRule="auto"/>
              <w:ind w:left="342"/>
              <w:rPr>
                <w:rFonts w:ascii="仿宋" w:hAnsi="仿宋" w:eastAsia="仿宋" w:cs="仿宋"/>
                <w:sz w:val="28"/>
                <w:szCs w:val="28"/>
              </w:rPr>
            </w:pPr>
            <w:r>
              <w:rPr>
                <w:rFonts w:hint="eastAsia" w:ascii="仿宋" w:hAnsi="仿宋" w:eastAsia="仿宋" w:cs="仿宋"/>
                <w:spacing w:val="-8"/>
                <w:sz w:val="28"/>
                <w:szCs w:val="28"/>
                <w:lang w:eastAsia="zh-CN"/>
              </w:rPr>
              <w:t>济宁市</w:t>
            </w:r>
            <w:r>
              <w:rPr>
                <w:rFonts w:ascii="仿宋" w:hAnsi="仿宋" w:eastAsia="仿宋" w:cs="仿宋"/>
                <w:spacing w:val="-8"/>
                <w:sz w:val="28"/>
                <w:szCs w:val="28"/>
              </w:rPr>
              <w:t>交通运输</w:t>
            </w:r>
            <w:r>
              <w:rPr>
                <w:rFonts w:hint="eastAsia" w:ascii="仿宋" w:hAnsi="仿宋" w:eastAsia="仿宋" w:cs="仿宋"/>
                <w:spacing w:val="-8"/>
                <w:sz w:val="28"/>
                <w:szCs w:val="28"/>
                <w:lang w:eastAsia="zh-CN"/>
              </w:rPr>
              <w:t>局</w:t>
            </w:r>
            <w:r>
              <w:rPr>
                <w:rFonts w:ascii="仿宋" w:hAnsi="仿宋" w:eastAsia="仿宋" w:cs="仿宋"/>
                <w:spacing w:val="-8"/>
                <w:sz w:val="28"/>
                <w:szCs w:val="28"/>
              </w:rPr>
              <w:t>办公室</w:t>
            </w:r>
            <w:r>
              <w:rPr>
                <w:rFonts w:hint="eastAsia" w:ascii="仿宋" w:hAnsi="仿宋" w:eastAsia="仿宋" w:cs="仿宋"/>
                <w:spacing w:val="-8"/>
                <w:sz w:val="28"/>
                <w:szCs w:val="28"/>
                <w:lang w:val="en-US" w:eastAsia="zh-CN"/>
              </w:rPr>
              <w:t xml:space="preserve">                          </w:t>
            </w:r>
            <w:r>
              <w:rPr>
                <w:rFonts w:hint="default" w:ascii="Times New Roman" w:hAnsi="Times New Roman" w:eastAsia="仿宋" w:cs="Times New Roman"/>
                <w:spacing w:val="-8"/>
                <w:sz w:val="28"/>
                <w:szCs w:val="28"/>
              </w:rPr>
              <w:t>2024</w:t>
            </w:r>
            <w:r>
              <w:rPr>
                <w:rFonts w:ascii="仿宋" w:hAnsi="仿宋" w:eastAsia="仿宋" w:cs="仿宋"/>
                <w:spacing w:val="-8"/>
                <w:sz w:val="28"/>
                <w:szCs w:val="28"/>
              </w:rPr>
              <w:t>年</w:t>
            </w:r>
            <w:r>
              <w:rPr>
                <w:rFonts w:hint="eastAsia" w:ascii="仿宋" w:hAnsi="仿宋" w:eastAsia="仿宋" w:cs="仿宋"/>
                <w:spacing w:val="-8"/>
                <w:sz w:val="28"/>
                <w:szCs w:val="28"/>
                <w:lang w:val="en-US" w:eastAsia="zh-CN"/>
              </w:rPr>
              <w:t>10</w:t>
            </w:r>
            <w:r>
              <w:rPr>
                <w:rFonts w:ascii="仿宋" w:hAnsi="仿宋" w:eastAsia="仿宋" w:cs="仿宋"/>
                <w:spacing w:val="-8"/>
                <w:sz w:val="28"/>
                <w:szCs w:val="28"/>
              </w:rPr>
              <w:t>月</w:t>
            </w:r>
            <w:r>
              <w:rPr>
                <w:rFonts w:hint="eastAsia" w:ascii="仿宋" w:hAnsi="仿宋" w:eastAsia="仿宋" w:cs="仿宋"/>
                <w:spacing w:val="-8"/>
                <w:sz w:val="28"/>
                <w:szCs w:val="28"/>
                <w:lang w:val="en-US" w:eastAsia="zh-CN"/>
              </w:rPr>
              <w:t>11</w:t>
            </w:r>
            <w:r>
              <w:rPr>
                <w:rFonts w:ascii="仿宋" w:hAnsi="仿宋" w:eastAsia="仿宋" w:cs="仿宋"/>
                <w:spacing w:val="-8"/>
                <w:sz w:val="28"/>
                <w:szCs w:val="28"/>
              </w:rPr>
              <w:t>日印发</w:t>
            </w:r>
          </w:p>
        </w:tc>
      </w:tr>
    </w:tbl>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03CA7"/>
    <w:multiLevelType w:val="singleLevel"/>
    <w:tmpl w:val="F6003C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ZmNkMjk4ZTFhOGQxN2NhYjJjY2Q2ZDU5NTE1NGUifQ=="/>
  </w:docVars>
  <w:rsids>
    <w:rsidRoot w:val="1549633E"/>
    <w:rsid w:val="0695530E"/>
    <w:rsid w:val="0A9B4EF3"/>
    <w:rsid w:val="0AC01E9A"/>
    <w:rsid w:val="1549633E"/>
    <w:rsid w:val="3F3222EC"/>
    <w:rsid w:val="4CE92975"/>
    <w:rsid w:val="555D17AD"/>
    <w:rsid w:val="579C37D6"/>
    <w:rsid w:val="5EFD260E"/>
    <w:rsid w:val="6CFF7047"/>
    <w:rsid w:val="71EC22C6"/>
    <w:rsid w:val="790310DC"/>
    <w:rsid w:val="7C112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济南1"/>
    <w:basedOn w:val="1"/>
    <w:qFormat/>
    <w:uiPriority w:val="0"/>
    <w:pPr>
      <w:spacing w:line="360" w:lineRule="auto"/>
      <w:ind w:firstLine="480"/>
      <w:jc w:val="left"/>
      <w:outlineLvl w:val="0"/>
    </w:pPr>
    <w:rPr>
      <w:rFonts w:ascii="黑体" w:hAnsi="黑体"/>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1963</Words>
  <Characters>2069</Characters>
  <Lines>0</Lines>
  <Paragraphs>0</Paragraphs>
  <TotalTime>42</TotalTime>
  <ScaleCrop>false</ScaleCrop>
  <LinksUpToDate>false</LinksUpToDate>
  <CharactersWithSpaces>2144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2024-07-26T08:57:00Z</dcterms:created>
  <dc:creator>jxb</dc:creator>
  <cp:lastModifiedBy>jxb</cp:lastModifiedBy>
  <dcterms:modified xsi:type="dcterms:W3CDTF">2024-10-22T08:22:34Z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3C7F0D9F370F48E4A58BA43F6F036418</vt:lpwstr>
  </property>
</Properties>
</file>